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56" w:rsidRPr="00091C41" w:rsidRDefault="00004E56" w:rsidP="00004E56">
      <w:pPr>
        <w:jc w:val="center"/>
        <w:rPr>
          <w:rFonts w:ascii="Times New Roman" w:hAnsi="Times New Roman"/>
          <w:b/>
          <w:szCs w:val="24"/>
        </w:rPr>
      </w:pPr>
      <w:r w:rsidRPr="00091C41">
        <w:rPr>
          <w:rFonts w:ascii="Times New Roman" w:hAnsi="Times New Roman"/>
          <w:b/>
          <w:szCs w:val="24"/>
        </w:rPr>
        <w:t>МУНИЦИПАЛЬНОЕ  АВТОНОМНОЕ</w:t>
      </w:r>
    </w:p>
    <w:p w:rsidR="00004E56" w:rsidRPr="00091C41" w:rsidRDefault="00004E56" w:rsidP="00004E56">
      <w:pPr>
        <w:jc w:val="center"/>
        <w:rPr>
          <w:rFonts w:ascii="Times New Roman" w:hAnsi="Times New Roman"/>
          <w:b/>
          <w:szCs w:val="24"/>
        </w:rPr>
      </w:pPr>
      <w:r w:rsidRPr="00091C41">
        <w:rPr>
          <w:rFonts w:ascii="Times New Roman" w:hAnsi="Times New Roman"/>
          <w:b/>
          <w:szCs w:val="24"/>
        </w:rPr>
        <w:t>ОБЩЕОБРАЗОВАТЕЛЬНОЕ УЧРЕЖДЕНИЕ</w:t>
      </w:r>
    </w:p>
    <w:p w:rsidR="00004E56" w:rsidRPr="00091C41" w:rsidRDefault="00004E56" w:rsidP="00004E56">
      <w:pPr>
        <w:jc w:val="center"/>
        <w:rPr>
          <w:rFonts w:ascii="Times New Roman" w:hAnsi="Times New Roman"/>
          <w:b/>
          <w:szCs w:val="24"/>
        </w:rPr>
      </w:pPr>
      <w:r w:rsidRPr="00091C41">
        <w:rPr>
          <w:rFonts w:ascii="Times New Roman" w:hAnsi="Times New Roman"/>
          <w:b/>
          <w:szCs w:val="24"/>
        </w:rPr>
        <w:t>ГОРОДИЩЕНСКАЯ СР</w:t>
      </w:r>
      <w:r>
        <w:rPr>
          <w:rFonts w:ascii="Times New Roman" w:hAnsi="Times New Roman"/>
          <w:b/>
          <w:szCs w:val="24"/>
        </w:rPr>
        <w:t>ЕДНЯЯ ОБЩЕОБРАЗОВАТЕЛЬНАЯ ШКОЛА</w:t>
      </w:r>
    </w:p>
    <w:p w:rsidR="00004E56" w:rsidRPr="00091C41" w:rsidRDefault="00004E56" w:rsidP="00004E56">
      <w:pPr>
        <w:rPr>
          <w:rFonts w:ascii="Times New Roman" w:hAnsi="Times New Roman"/>
          <w:b/>
        </w:rPr>
      </w:pPr>
    </w:p>
    <w:p w:rsidR="00004E56" w:rsidRPr="00091C41" w:rsidRDefault="003D6414" w:rsidP="00004E56">
      <w:pPr>
        <w:jc w:val="right"/>
        <w:rPr>
          <w:rFonts w:ascii="Times New Roman" w:hAnsi="Times New Roman"/>
          <w:b/>
          <w:sz w:val="28"/>
        </w:rPr>
      </w:pPr>
      <w:r>
        <w:rPr>
          <w:rFonts w:ascii="Times New Roman" w:hAnsi="Times New Roman"/>
          <w:b/>
          <w:sz w:val="28"/>
        </w:rPr>
        <w:t>Приложение № 24</w:t>
      </w:r>
    </w:p>
    <w:p w:rsidR="00004E56" w:rsidRDefault="003D6414" w:rsidP="00004E56">
      <w:pPr>
        <w:jc w:val="right"/>
        <w:rPr>
          <w:rFonts w:ascii="Times New Roman" w:hAnsi="Times New Roman"/>
          <w:b/>
          <w:sz w:val="28"/>
        </w:rPr>
      </w:pPr>
      <w:r>
        <w:rPr>
          <w:rFonts w:ascii="Times New Roman" w:hAnsi="Times New Roman"/>
          <w:b/>
          <w:sz w:val="28"/>
        </w:rPr>
        <w:t>к ООП С</w:t>
      </w:r>
      <w:r w:rsidR="00004E56" w:rsidRPr="00091C41">
        <w:rPr>
          <w:rFonts w:ascii="Times New Roman" w:hAnsi="Times New Roman"/>
          <w:b/>
          <w:sz w:val="28"/>
        </w:rPr>
        <w:t xml:space="preserve">ОО МАОУ   </w:t>
      </w:r>
    </w:p>
    <w:p w:rsidR="00004E56" w:rsidRPr="00091C41" w:rsidRDefault="00004E56" w:rsidP="00004E56">
      <w:pPr>
        <w:jc w:val="right"/>
        <w:rPr>
          <w:rFonts w:ascii="Times New Roman" w:hAnsi="Times New Roman"/>
          <w:b/>
          <w:sz w:val="28"/>
        </w:rPr>
      </w:pPr>
      <w:r w:rsidRPr="00091C41">
        <w:rPr>
          <w:rFonts w:ascii="Times New Roman" w:hAnsi="Times New Roman"/>
          <w:b/>
          <w:sz w:val="28"/>
        </w:rPr>
        <w:t>ГОРОДИЩЕНСКАЯ СОШ</w:t>
      </w:r>
    </w:p>
    <w:p w:rsidR="00004E56" w:rsidRPr="00091C41" w:rsidRDefault="00004E56" w:rsidP="00004E56">
      <w:pPr>
        <w:jc w:val="right"/>
        <w:rPr>
          <w:rFonts w:ascii="Times New Roman" w:hAnsi="Times New Roman"/>
          <w:b/>
        </w:rPr>
      </w:pPr>
    </w:p>
    <w:p w:rsidR="00004E56" w:rsidRDefault="00004E56" w:rsidP="00004E56">
      <w:pPr>
        <w:jc w:val="center"/>
        <w:rPr>
          <w:rFonts w:ascii="Times New Roman" w:hAnsi="Times New Roman"/>
          <w:b/>
          <w:sz w:val="24"/>
          <w:szCs w:val="24"/>
        </w:rPr>
      </w:pPr>
    </w:p>
    <w:p w:rsidR="00004E56" w:rsidRDefault="00004E56" w:rsidP="00004E56">
      <w:pPr>
        <w:pStyle w:val="a3"/>
        <w:jc w:val="both"/>
        <w:rPr>
          <w:rFonts w:ascii="Times New Roman" w:hAnsi="Times New Roman"/>
          <w:b/>
          <w:sz w:val="24"/>
          <w:szCs w:val="24"/>
        </w:rPr>
      </w:pPr>
    </w:p>
    <w:p w:rsidR="00004E56" w:rsidRDefault="00004E56" w:rsidP="00004E56">
      <w:pPr>
        <w:pStyle w:val="a3"/>
        <w:jc w:val="both"/>
        <w:rPr>
          <w:rFonts w:ascii="Times New Roman" w:hAnsi="Times New Roman"/>
          <w:b/>
          <w:sz w:val="24"/>
          <w:szCs w:val="24"/>
        </w:rPr>
      </w:pPr>
    </w:p>
    <w:p w:rsidR="00004E56" w:rsidRPr="00091C41" w:rsidRDefault="00004E56" w:rsidP="00004E56">
      <w:pPr>
        <w:jc w:val="center"/>
        <w:rPr>
          <w:rFonts w:ascii="Times New Roman" w:hAnsi="Times New Roman"/>
          <w:b/>
          <w:sz w:val="36"/>
          <w:szCs w:val="36"/>
        </w:rPr>
      </w:pPr>
      <w:r w:rsidRPr="00091C41">
        <w:rPr>
          <w:rFonts w:ascii="Times New Roman" w:hAnsi="Times New Roman"/>
          <w:b/>
          <w:sz w:val="36"/>
          <w:szCs w:val="36"/>
        </w:rPr>
        <w:t xml:space="preserve">Рабочая программа </w:t>
      </w:r>
      <w:r>
        <w:rPr>
          <w:rFonts w:ascii="Times New Roman" w:hAnsi="Times New Roman"/>
          <w:b/>
          <w:sz w:val="36"/>
          <w:szCs w:val="36"/>
        </w:rPr>
        <w:t>курса внеурочной деятельности</w:t>
      </w:r>
    </w:p>
    <w:p w:rsidR="00004E56" w:rsidRPr="00091C41" w:rsidRDefault="00004E56" w:rsidP="00004E56">
      <w:pPr>
        <w:jc w:val="center"/>
        <w:rPr>
          <w:rFonts w:ascii="Times New Roman" w:hAnsi="Times New Roman"/>
          <w:b/>
          <w:sz w:val="36"/>
          <w:szCs w:val="36"/>
        </w:rPr>
      </w:pPr>
      <w:r w:rsidRPr="00091C41">
        <w:rPr>
          <w:rFonts w:ascii="Times New Roman" w:hAnsi="Times New Roman"/>
          <w:b/>
          <w:sz w:val="36"/>
          <w:szCs w:val="36"/>
        </w:rPr>
        <w:t>«</w:t>
      </w:r>
      <w:r>
        <w:rPr>
          <w:rFonts w:ascii="Times New Roman" w:hAnsi="Times New Roman"/>
          <w:b/>
          <w:sz w:val="36"/>
          <w:szCs w:val="36"/>
        </w:rPr>
        <w:t>Шахматный клуб</w:t>
      </w:r>
      <w:r w:rsidRPr="00091C41">
        <w:rPr>
          <w:rFonts w:ascii="Times New Roman" w:hAnsi="Times New Roman"/>
          <w:b/>
          <w:sz w:val="36"/>
          <w:szCs w:val="36"/>
        </w:rPr>
        <w:t>»</w:t>
      </w:r>
    </w:p>
    <w:p w:rsidR="00004E56" w:rsidRPr="00091C41" w:rsidRDefault="00004E56" w:rsidP="00004E56">
      <w:pPr>
        <w:jc w:val="center"/>
        <w:rPr>
          <w:rFonts w:ascii="Times New Roman" w:hAnsi="Times New Roman"/>
          <w:b/>
          <w:sz w:val="36"/>
          <w:szCs w:val="36"/>
        </w:rPr>
      </w:pPr>
    </w:p>
    <w:p w:rsidR="00004E56" w:rsidRPr="00091C41" w:rsidRDefault="005A42AE" w:rsidP="00004E56">
      <w:pPr>
        <w:jc w:val="center"/>
        <w:rPr>
          <w:rFonts w:ascii="Times New Roman" w:hAnsi="Times New Roman"/>
          <w:b/>
          <w:sz w:val="36"/>
          <w:szCs w:val="36"/>
        </w:rPr>
      </w:pPr>
      <w:r>
        <w:rPr>
          <w:rFonts w:ascii="Times New Roman" w:hAnsi="Times New Roman"/>
          <w:b/>
          <w:sz w:val="36"/>
          <w:szCs w:val="36"/>
        </w:rPr>
        <w:t xml:space="preserve">Среднее </w:t>
      </w:r>
      <w:r w:rsidR="00004E56">
        <w:rPr>
          <w:rFonts w:ascii="Times New Roman" w:hAnsi="Times New Roman"/>
          <w:b/>
          <w:sz w:val="36"/>
          <w:szCs w:val="36"/>
        </w:rPr>
        <w:t>общее образование,</w:t>
      </w:r>
      <w:r w:rsidR="003D6414">
        <w:rPr>
          <w:rFonts w:ascii="Times New Roman" w:hAnsi="Times New Roman"/>
          <w:b/>
          <w:sz w:val="36"/>
          <w:szCs w:val="36"/>
        </w:rPr>
        <w:t xml:space="preserve"> 10-11</w:t>
      </w:r>
      <w:r w:rsidR="00004E56" w:rsidRPr="00091C41">
        <w:rPr>
          <w:rFonts w:ascii="Times New Roman" w:hAnsi="Times New Roman"/>
          <w:b/>
          <w:sz w:val="36"/>
          <w:szCs w:val="36"/>
        </w:rPr>
        <w:t xml:space="preserve"> классы</w:t>
      </w:r>
    </w:p>
    <w:p w:rsidR="00004E56" w:rsidRPr="00091C41" w:rsidRDefault="003D6414" w:rsidP="00004E56">
      <w:pPr>
        <w:jc w:val="center"/>
        <w:rPr>
          <w:rFonts w:ascii="Times New Roman" w:hAnsi="Times New Roman"/>
          <w:b/>
          <w:sz w:val="36"/>
          <w:szCs w:val="36"/>
        </w:rPr>
      </w:pPr>
      <w:r>
        <w:rPr>
          <w:rFonts w:ascii="Times New Roman" w:hAnsi="Times New Roman"/>
          <w:b/>
          <w:sz w:val="36"/>
          <w:szCs w:val="36"/>
        </w:rPr>
        <w:t>(ФГОС С</w:t>
      </w:r>
      <w:r w:rsidR="00004E56" w:rsidRPr="00091C41">
        <w:rPr>
          <w:rFonts w:ascii="Times New Roman" w:hAnsi="Times New Roman"/>
          <w:b/>
          <w:sz w:val="36"/>
          <w:szCs w:val="36"/>
        </w:rPr>
        <w:t>ОО)</w:t>
      </w:r>
    </w:p>
    <w:p w:rsidR="00004E56" w:rsidRDefault="00004E56" w:rsidP="00004E56">
      <w:pPr>
        <w:pStyle w:val="a3"/>
        <w:jc w:val="center"/>
        <w:rPr>
          <w:rFonts w:ascii="Times New Roman" w:hAnsi="Times New Roman"/>
          <w:b/>
          <w:sz w:val="24"/>
          <w:szCs w:val="24"/>
        </w:rPr>
      </w:pPr>
    </w:p>
    <w:p w:rsidR="00004E56" w:rsidRDefault="00004E56" w:rsidP="00004E56">
      <w:pPr>
        <w:pStyle w:val="a3"/>
        <w:jc w:val="both"/>
        <w:rPr>
          <w:rFonts w:ascii="Times New Roman" w:hAnsi="Times New Roman"/>
          <w:b/>
          <w:sz w:val="24"/>
          <w:szCs w:val="24"/>
        </w:rPr>
      </w:pPr>
    </w:p>
    <w:p w:rsidR="00004E56" w:rsidRPr="00091C41" w:rsidRDefault="00004E56" w:rsidP="00004E56">
      <w:pPr>
        <w:jc w:val="right"/>
        <w:rPr>
          <w:rFonts w:ascii="Times New Roman" w:hAnsi="Times New Roman"/>
          <w:b/>
          <w:sz w:val="28"/>
        </w:rPr>
      </w:pPr>
      <w:r w:rsidRPr="00091C41">
        <w:rPr>
          <w:rFonts w:ascii="Times New Roman" w:hAnsi="Times New Roman"/>
          <w:b/>
          <w:sz w:val="28"/>
        </w:rPr>
        <w:t>Составители:</w:t>
      </w:r>
    </w:p>
    <w:p w:rsidR="00004E56" w:rsidRDefault="00004E56" w:rsidP="00004E56">
      <w:pPr>
        <w:jc w:val="right"/>
        <w:rPr>
          <w:rFonts w:ascii="Times New Roman" w:hAnsi="Times New Roman"/>
          <w:sz w:val="28"/>
        </w:rPr>
      </w:pPr>
      <w:r>
        <w:rPr>
          <w:rFonts w:ascii="Times New Roman" w:hAnsi="Times New Roman"/>
          <w:sz w:val="28"/>
        </w:rPr>
        <w:t>Медведев Константин Юрьевич</w:t>
      </w:r>
      <w:r w:rsidRPr="00091C41">
        <w:rPr>
          <w:rFonts w:ascii="Times New Roman" w:hAnsi="Times New Roman"/>
          <w:sz w:val="28"/>
        </w:rPr>
        <w:t>,</w:t>
      </w:r>
    </w:p>
    <w:p w:rsidR="00004E56" w:rsidRPr="00091C41" w:rsidRDefault="00004E56" w:rsidP="00004E56">
      <w:pPr>
        <w:jc w:val="right"/>
        <w:rPr>
          <w:rFonts w:ascii="Times New Roman" w:hAnsi="Times New Roman"/>
          <w:sz w:val="28"/>
        </w:rPr>
      </w:pPr>
      <w:r>
        <w:rPr>
          <w:rFonts w:ascii="Times New Roman" w:hAnsi="Times New Roman"/>
          <w:sz w:val="28"/>
        </w:rPr>
        <w:t>учитель,</w:t>
      </w:r>
    </w:p>
    <w:p w:rsidR="00004E56" w:rsidRDefault="00004E56" w:rsidP="00004E56">
      <w:pPr>
        <w:jc w:val="right"/>
        <w:rPr>
          <w:rFonts w:ascii="Times New Roman" w:hAnsi="Times New Roman"/>
          <w:sz w:val="28"/>
        </w:rPr>
      </w:pPr>
      <w:r>
        <w:rPr>
          <w:rFonts w:ascii="Times New Roman" w:hAnsi="Times New Roman"/>
          <w:sz w:val="28"/>
        </w:rPr>
        <w:t>соответствие занимаемой должности;</w:t>
      </w:r>
    </w:p>
    <w:p w:rsidR="00004E56" w:rsidRDefault="00004E56" w:rsidP="00004E56">
      <w:pPr>
        <w:pStyle w:val="a3"/>
        <w:jc w:val="right"/>
        <w:rPr>
          <w:rFonts w:ascii="Times New Roman" w:hAnsi="Times New Roman"/>
          <w:b/>
          <w:sz w:val="24"/>
          <w:szCs w:val="24"/>
        </w:rPr>
      </w:pPr>
    </w:p>
    <w:p w:rsidR="00004E56" w:rsidRDefault="00004E56" w:rsidP="00004E56">
      <w:pPr>
        <w:pStyle w:val="a3"/>
        <w:jc w:val="center"/>
        <w:rPr>
          <w:rFonts w:ascii="Times New Roman" w:hAnsi="Times New Roman"/>
          <w:b/>
          <w:sz w:val="24"/>
          <w:szCs w:val="24"/>
        </w:rPr>
      </w:pPr>
    </w:p>
    <w:p w:rsidR="00004E56" w:rsidRPr="00091C41" w:rsidRDefault="00004E56" w:rsidP="00004E56">
      <w:pPr>
        <w:framePr w:hSpace="180" w:wrap="around" w:vAnchor="text" w:hAnchor="page" w:x="5731" w:y="262"/>
        <w:rPr>
          <w:rFonts w:ascii="Times New Roman" w:hAnsi="Times New Roman"/>
          <w:sz w:val="28"/>
        </w:rPr>
      </w:pPr>
      <w:r w:rsidRPr="00091C41">
        <w:rPr>
          <w:rFonts w:ascii="Times New Roman" w:hAnsi="Times New Roman"/>
          <w:sz w:val="28"/>
        </w:rPr>
        <w:t>с. Городище</w:t>
      </w:r>
    </w:p>
    <w:p w:rsidR="00004E56" w:rsidRDefault="00004E56" w:rsidP="00004E56">
      <w:pPr>
        <w:pStyle w:val="a3"/>
        <w:jc w:val="center"/>
        <w:rPr>
          <w:rFonts w:ascii="Times New Roman" w:hAnsi="Times New Roman"/>
          <w:b/>
          <w:sz w:val="24"/>
          <w:szCs w:val="24"/>
        </w:rPr>
      </w:pPr>
    </w:p>
    <w:p w:rsidR="00004E56" w:rsidRDefault="00004E56" w:rsidP="00004E56">
      <w:pPr>
        <w:pStyle w:val="a3"/>
        <w:jc w:val="center"/>
        <w:rPr>
          <w:rFonts w:ascii="Times New Roman" w:hAnsi="Times New Roman"/>
          <w:b/>
          <w:sz w:val="24"/>
          <w:szCs w:val="24"/>
        </w:rPr>
      </w:pPr>
    </w:p>
    <w:p w:rsidR="00004E56" w:rsidRDefault="00004E56" w:rsidP="00004E56">
      <w:pPr>
        <w:pStyle w:val="a3"/>
        <w:jc w:val="center"/>
        <w:rPr>
          <w:rFonts w:ascii="Times New Roman" w:hAnsi="Times New Roman"/>
          <w:b/>
          <w:sz w:val="24"/>
          <w:szCs w:val="24"/>
        </w:rPr>
      </w:pPr>
    </w:p>
    <w:p w:rsidR="00004E56" w:rsidRDefault="00004E56" w:rsidP="00004E56">
      <w:pPr>
        <w:pStyle w:val="a3"/>
        <w:jc w:val="both"/>
        <w:rPr>
          <w:rFonts w:ascii="Times New Roman" w:hAnsi="Times New Roman"/>
          <w:b/>
          <w:sz w:val="24"/>
          <w:szCs w:val="24"/>
        </w:rPr>
      </w:pPr>
    </w:p>
    <w:p w:rsidR="00B16720" w:rsidRDefault="00B16720"/>
    <w:p w:rsidR="00CD4D16" w:rsidRDefault="00CD4D16"/>
    <w:p w:rsidR="00004E56" w:rsidRDefault="00004E56"/>
    <w:p w:rsidR="00004E56" w:rsidRDefault="00004E56" w:rsidP="00004E56">
      <w:pPr>
        <w:pStyle w:val="a5"/>
        <w:numPr>
          <w:ilvl w:val="0"/>
          <w:numId w:val="1"/>
        </w:numPr>
        <w:rPr>
          <w:b/>
          <w:sz w:val="24"/>
        </w:rPr>
      </w:pPr>
      <w:r w:rsidRPr="004029A6">
        <w:rPr>
          <w:b/>
          <w:sz w:val="24"/>
        </w:rPr>
        <w:lastRenderedPageBreak/>
        <w:t>Результаты освоения курса внеурочной деятельности</w:t>
      </w:r>
    </w:p>
    <w:p w:rsidR="003D6414" w:rsidRPr="00435EB7" w:rsidRDefault="003D6414" w:rsidP="003D6414">
      <w:pPr>
        <w:ind w:left="360"/>
        <w:jc w:val="both"/>
        <w:rPr>
          <w:rFonts w:ascii="Times New Roman" w:hAnsi="Times New Roman" w:cs="Times New Roman"/>
          <w:sz w:val="24"/>
        </w:rPr>
      </w:pPr>
      <w:r w:rsidRPr="00435EB7">
        <w:rPr>
          <w:rFonts w:ascii="Times New Roman" w:hAnsi="Times New Roman" w:cs="Times New Roman"/>
          <w:b/>
          <w:sz w:val="24"/>
        </w:rPr>
        <w:t>Личностные результаты</w:t>
      </w:r>
      <w:r w:rsidRPr="00435EB7">
        <w:rPr>
          <w:rFonts w:ascii="Times New Roman" w:hAnsi="Times New Roman" w:cs="Times New Roman"/>
          <w:sz w:val="24"/>
        </w:rPr>
        <w:t>:</w:t>
      </w:r>
    </w:p>
    <w:p w:rsidR="003D6414" w:rsidRPr="00435EB7" w:rsidRDefault="003D6414" w:rsidP="003D6414">
      <w:pPr>
        <w:pStyle w:val="a5"/>
        <w:numPr>
          <w:ilvl w:val="0"/>
          <w:numId w:val="3"/>
        </w:numPr>
        <w:jc w:val="both"/>
        <w:rPr>
          <w:sz w:val="24"/>
        </w:rPr>
      </w:pPr>
      <w:r w:rsidRPr="00435EB7">
        <w:rPr>
          <w:sz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D6414" w:rsidRPr="00435EB7" w:rsidRDefault="003D6414" w:rsidP="003D6414">
      <w:pPr>
        <w:pStyle w:val="a5"/>
        <w:numPr>
          <w:ilvl w:val="0"/>
          <w:numId w:val="3"/>
        </w:numPr>
        <w:jc w:val="both"/>
        <w:rPr>
          <w:sz w:val="24"/>
        </w:rPr>
      </w:pPr>
      <w:r w:rsidRPr="00435EB7">
        <w:rPr>
          <w:sz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3D6414" w:rsidRPr="00435EB7" w:rsidRDefault="003D6414" w:rsidP="003D6414">
      <w:pPr>
        <w:pStyle w:val="a5"/>
        <w:numPr>
          <w:ilvl w:val="0"/>
          <w:numId w:val="3"/>
        </w:numPr>
        <w:jc w:val="both"/>
        <w:rPr>
          <w:sz w:val="24"/>
        </w:rPr>
      </w:pPr>
      <w:r w:rsidRPr="00435EB7">
        <w:rPr>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D6414" w:rsidRPr="00435EB7" w:rsidRDefault="003D6414" w:rsidP="003D6414">
      <w:pPr>
        <w:pStyle w:val="a5"/>
        <w:numPr>
          <w:ilvl w:val="0"/>
          <w:numId w:val="3"/>
        </w:numPr>
        <w:jc w:val="both"/>
        <w:rPr>
          <w:sz w:val="24"/>
        </w:rPr>
      </w:pPr>
      <w:r w:rsidRPr="00435EB7">
        <w:rPr>
          <w:sz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3D6414" w:rsidRPr="00435EB7" w:rsidRDefault="003D6414" w:rsidP="003D6414">
      <w:pPr>
        <w:pStyle w:val="a5"/>
        <w:numPr>
          <w:ilvl w:val="0"/>
          <w:numId w:val="3"/>
        </w:numPr>
        <w:jc w:val="both"/>
        <w:rPr>
          <w:sz w:val="24"/>
        </w:rPr>
      </w:pPr>
      <w:r w:rsidRPr="00435EB7">
        <w:rPr>
          <w:sz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 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3D6414" w:rsidRPr="00435EB7" w:rsidRDefault="003D6414" w:rsidP="003D6414">
      <w:pPr>
        <w:pStyle w:val="a5"/>
        <w:numPr>
          <w:ilvl w:val="0"/>
          <w:numId w:val="3"/>
        </w:numPr>
        <w:jc w:val="both"/>
        <w:rPr>
          <w:sz w:val="24"/>
        </w:rPr>
      </w:pPr>
      <w:r w:rsidRPr="00435EB7">
        <w:rPr>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D6414" w:rsidRPr="00435EB7" w:rsidRDefault="003D6414" w:rsidP="003D6414">
      <w:pPr>
        <w:pStyle w:val="a5"/>
        <w:numPr>
          <w:ilvl w:val="0"/>
          <w:numId w:val="3"/>
        </w:numPr>
        <w:jc w:val="both"/>
        <w:rPr>
          <w:sz w:val="24"/>
        </w:rPr>
      </w:pPr>
      <w:r w:rsidRPr="00435EB7">
        <w:rPr>
          <w:sz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3D6414" w:rsidRPr="00435EB7" w:rsidRDefault="003D6414" w:rsidP="003D6414">
      <w:pPr>
        <w:pStyle w:val="a5"/>
        <w:numPr>
          <w:ilvl w:val="0"/>
          <w:numId w:val="3"/>
        </w:numPr>
        <w:jc w:val="both"/>
        <w:rPr>
          <w:sz w:val="24"/>
        </w:rPr>
      </w:pPr>
      <w:r w:rsidRPr="00435EB7">
        <w:rPr>
          <w:sz w:val="24"/>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3D6414" w:rsidRPr="00435EB7" w:rsidRDefault="003D6414" w:rsidP="003D6414">
      <w:pPr>
        <w:pStyle w:val="a5"/>
        <w:numPr>
          <w:ilvl w:val="0"/>
          <w:numId w:val="3"/>
        </w:numPr>
        <w:jc w:val="both"/>
        <w:rPr>
          <w:sz w:val="24"/>
        </w:rPr>
      </w:pPr>
      <w:r w:rsidRPr="00435EB7">
        <w:rPr>
          <w:sz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D6414" w:rsidRPr="00435EB7" w:rsidRDefault="003D6414" w:rsidP="003D6414">
      <w:pPr>
        <w:jc w:val="both"/>
        <w:rPr>
          <w:rFonts w:ascii="Times New Roman" w:hAnsi="Times New Roman" w:cs="Times New Roman"/>
          <w:b/>
          <w:sz w:val="24"/>
        </w:rPr>
      </w:pPr>
      <w:r w:rsidRPr="00435EB7">
        <w:rPr>
          <w:rFonts w:ascii="Times New Roman" w:hAnsi="Times New Roman" w:cs="Times New Roman"/>
          <w:b/>
          <w:sz w:val="24"/>
        </w:rPr>
        <w:t>Метапредметные результаты:</w:t>
      </w:r>
    </w:p>
    <w:p w:rsidR="003D6414" w:rsidRPr="00435EB7" w:rsidRDefault="003D6414" w:rsidP="003D6414">
      <w:pPr>
        <w:pStyle w:val="a5"/>
        <w:numPr>
          <w:ilvl w:val="0"/>
          <w:numId w:val="4"/>
        </w:numPr>
        <w:jc w:val="both"/>
        <w:rPr>
          <w:sz w:val="24"/>
        </w:rPr>
      </w:pPr>
      <w:r w:rsidRPr="00435EB7">
        <w:rPr>
          <w:sz w:val="24"/>
        </w:rPr>
        <w:t>умения самостоятельно определять цели своего обучения, ставить и формулировать для себя новые задачи в учебе и познавательной деятельности;</w:t>
      </w:r>
    </w:p>
    <w:p w:rsidR="003D6414" w:rsidRPr="00435EB7" w:rsidRDefault="003D6414" w:rsidP="003D6414">
      <w:pPr>
        <w:pStyle w:val="a5"/>
        <w:numPr>
          <w:ilvl w:val="0"/>
          <w:numId w:val="4"/>
        </w:numPr>
        <w:jc w:val="both"/>
        <w:rPr>
          <w:sz w:val="24"/>
        </w:rPr>
      </w:pPr>
      <w:r w:rsidRPr="00435EB7">
        <w:rPr>
          <w:sz w:val="24"/>
        </w:rPr>
        <w:lastRenderedPageBreak/>
        <w:t>умения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D6414" w:rsidRPr="00435EB7" w:rsidRDefault="003D6414" w:rsidP="003D6414">
      <w:pPr>
        <w:pStyle w:val="a5"/>
        <w:numPr>
          <w:ilvl w:val="0"/>
          <w:numId w:val="4"/>
        </w:numPr>
        <w:jc w:val="both"/>
        <w:rPr>
          <w:sz w:val="24"/>
        </w:rPr>
      </w:pPr>
      <w:r w:rsidRPr="00435EB7">
        <w:rPr>
          <w:sz w:val="24"/>
        </w:rPr>
        <w:t>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D6414" w:rsidRPr="00435EB7" w:rsidRDefault="003D6414" w:rsidP="003D6414">
      <w:pPr>
        <w:pStyle w:val="a5"/>
        <w:numPr>
          <w:ilvl w:val="0"/>
          <w:numId w:val="4"/>
        </w:numPr>
        <w:jc w:val="both"/>
        <w:rPr>
          <w:sz w:val="24"/>
        </w:rPr>
      </w:pPr>
      <w:r w:rsidRPr="00435EB7">
        <w:rPr>
          <w:sz w:val="24"/>
        </w:rPr>
        <w:t>умение оценивать правильность выполнения учебной задачи, собственные возможности ее решения;</w:t>
      </w:r>
    </w:p>
    <w:p w:rsidR="003D6414" w:rsidRPr="00435EB7" w:rsidRDefault="003D6414" w:rsidP="003D6414">
      <w:pPr>
        <w:pStyle w:val="a5"/>
        <w:numPr>
          <w:ilvl w:val="0"/>
          <w:numId w:val="4"/>
        </w:numPr>
        <w:jc w:val="both"/>
        <w:rPr>
          <w:sz w:val="24"/>
        </w:rPr>
      </w:pPr>
      <w:r w:rsidRPr="00435EB7">
        <w:rPr>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D6414" w:rsidRPr="00435EB7" w:rsidRDefault="003D6414" w:rsidP="003D6414">
      <w:pPr>
        <w:pStyle w:val="a5"/>
        <w:numPr>
          <w:ilvl w:val="0"/>
          <w:numId w:val="4"/>
        </w:numPr>
        <w:jc w:val="both"/>
        <w:rPr>
          <w:sz w:val="24"/>
        </w:rPr>
      </w:pPr>
      <w:r w:rsidRPr="00435EB7">
        <w:rPr>
          <w:sz w:val="24"/>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D6414" w:rsidRPr="00435EB7" w:rsidRDefault="003D6414" w:rsidP="003D6414">
      <w:pPr>
        <w:pStyle w:val="a5"/>
        <w:numPr>
          <w:ilvl w:val="0"/>
          <w:numId w:val="4"/>
        </w:numPr>
        <w:jc w:val="both"/>
        <w:rPr>
          <w:sz w:val="24"/>
        </w:rPr>
      </w:pPr>
      <w:r w:rsidRPr="00435EB7">
        <w:rPr>
          <w:sz w:val="24"/>
        </w:rPr>
        <w:t xml:space="preserve">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p>
    <w:p w:rsidR="003D6414" w:rsidRPr="00435EB7" w:rsidRDefault="003D6414" w:rsidP="003D6414">
      <w:pPr>
        <w:pStyle w:val="a5"/>
        <w:numPr>
          <w:ilvl w:val="0"/>
          <w:numId w:val="4"/>
        </w:numPr>
        <w:jc w:val="both"/>
        <w:rPr>
          <w:sz w:val="24"/>
        </w:rPr>
      </w:pPr>
      <w:r w:rsidRPr="00435EB7">
        <w:rPr>
          <w:sz w:val="24"/>
        </w:rPr>
        <w:t>аргументировать и отстаивать свое мнение;</w:t>
      </w:r>
    </w:p>
    <w:p w:rsidR="003D6414" w:rsidRPr="00435EB7" w:rsidRDefault="003D6414" w:rsidP="003D6414">
      <w:pPr>
        <w:pStyle w:val="a5"/>
        <w:numPr>
          <w:ilvl w:val="0"/>
          <w:numId w:val="4"/>
        </w:numPr>
        <w:jc w:val="both"/>
        <w:rPr>
          <w:sz w:val="24"/>
        </w:rPr>
      </w:pPr>
      <w:r w:rsidRPr="00435EB7">
        <w:rPr>
          <w:sz w:val="24"/>
        </w:rPr>
        <w:t xml:space="preserve">умения осознанно использовать речевые средства в соответствии с задачей коммуникации </w:t>
      </w:r>
    </w:p>
    <w:p w:rsidR="003D6414" w:rsidRPr="00435EB7" w:rsidRDefault="003D6414" w:rsidP="003D6414">
      <w:pPr>
        <w:pStyle w:val="a5"/>
        <w:numPr>
          <w:ilvl w:val="0"/>
          <w:numId w:val="4"/>
        </w:numPr>
        <w:jc w:val="both"/>
        <w:rPr>
          <w:sz w:val="24"/>
        </w:rPr>
      </w:pPr>
      <w:r w:rsidRPr="00435EB7">
        <w:rPr>
          <w:sz w:val="24"/>
        </w:rPr>
        <w:t>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D6414" w:rsidRPr="00435EB7" w:rsidRDefault="003D6414" w:rsidP="003D6414">
      <w:pPr>
        <w:pStyle w:val="a5"/>
        <w:numPr>
          <w:ilvl w:val="0"/>
          <w:numId w:val="4"/>
        </w:numPr>
        <w:jc w:val="both"/>
        <w:rPr>
          <w:sz w:val="24"/>
        </w:rPr>
      </w:pPr>
      <w:r w:rsidRPr="00435EB7">
        <w:rPr>
          <w:sz w:val="24"/>
        </w:rPr>
        <w:t>формирование и развитие компетентности в области использования информационно-коммуникационных технологий.</w:t>
      </w:r>
    </w:p>
    <w:p w:rsidR="003D6414" w:rsidRPr="00435EB7" w:rsidRDefault="003D6414" w:rsidP="003D6414">
      <w:pPr>
        <w:pStyle w:val="a3"/>
        <w:ind w:left="709"/>
        <w:jc w:val="both"/>
        <w:rPr>
          <w:rFonts w:ascii="Times New Roman" w:hAnsi="Times New Roman" w:cs="Times New Roman"/>
          <w:bCs/>
          <w:sz w:val="24"/>
          <w:szCs w:val="24"/>
        </w:rPr>
      </w:pPr>
    </w:p>
    <w:p w:rsidR="003D6414" w:rsidRPr="004029A6" w:rsidRDefault="003D6414" w:rsidP="003D6414">
      <w:pPr>
        <w:pStyle w:val="a5"/>
        <w:jc w:val="left"/>
        <w:rPr>
          <w:b/>
          <w:sz w:val="24"/>
        </w:rPr>
      </w:pPr>
    </w:p>
    <w:p w:rsidR="003D6414" w:rsidRDefault="003D6414" w:rsidP="00004E56">
      <w:pPr>
        <w:pStyle w:val="a3"/>
        <w:ind w:firstLine="709"/>
        <w:jc w:val="both"/>
        <w:rPr>
          <w:rFonts w:ascii="Times New Roman" w:hAnsi="Times New Roman" w:cs="Times New Roman"/>
          <w:b/>
          <w:bCs/>
          <w:sz w:val="24"/>
          <w:szCs w:val="24"/>
          <w:u w:val="single"/>
        </w:rPr>
      </w:pPr>
    </w:p>
    <w:p w:rsidR="00004E56" w:rsidRPr="00100472" w:rsidRDefault="00004E56" w:rsidP="00004E56">
      <w:pPr>
        <w:pStyle w:val="a3"/>
        <w:ind w:firstLine="709"/>
        <w:jc w:val="both"/>
        <w:rPr>
          <w:rFonts w:ascii="Times New Roman" w:hAnsi="Times New Roman" w:cs="Times New Roman"/>
          <w:b/>
          <w:sz w:val="24"/>
          <w:szCs w:val="24"/>
          <w:u w:val="single"/>
        </w:rPr>
      </w:pPr>
      <w:r w:rsidRPr="00100472">
        <w:rPr>
          <w:rFonts w:ascii="Times New Roman" w:hAnsi="Times New Roman" w:cs="Times New Roman"/>
          <w:b/>
          <w:bCs/>
          <w:sz w:val="24"/>
          <w:szCs w:val="24"/>
          <w:u w:val="single"/>
        </w:rPr>
        <w:t xml:space="preserve">Предметные результаты </w:t>
      </w:r>
      <w:r w:rsidRPr="00100472">
        <w:rPr>
          <w:rFonts w:ascii="Times New Roman" w:hAnsi="Times New Roman" w:cs="Times New Roman"/>
          <w:b/>
          <w:sz w:val="24"/>
          <w:szCs w:val="24"/>
          <w:u w:val="single"/>
        </w:rPr>
        <w:t>освоения курса внеурочной деятельности «</w:t>
      </w:r>
      <w:r>
        <w:rPr>
          <w:rStyle w:val="20"/>
          <w:rFonts w:ascii="Times New Roman" w:hAnsi="Times New Roman" w:cs="Times New Roman"/>
          <w:color w:val="auto"/>
          <w:sz w:val="24"/>
          <w:szCs w:val="24"/>
          <w:u w:val="single"/>
        </w:rPr>
        <w:t>Шахматный клуб</w:t>
      </w:r>
      <w:r w:rsidRPr="00100472">
        <w:rPr>
          <w:rFonts w:ascii="Times New Roman" w:hAnsi="Times New Roman" w:cs="Times New Roman"/>
          <w:b/>
          <w:sz w:val="24"/>
          <w:szCs w:val="24"/>
          <w:u w:val="single"/>
        </w:rPr>
        <w:t>»:</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К концу первого  года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Ученик научится: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использовать в игре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-употреблять в речи названия шахматных фигур: ладья, слон, ферзь, конь, пешка, король;</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применять правила хода и взятия каждой фигуры.</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Ученик получит возможность научиться: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ориентироваться на шахматной доске;</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играть каждой фигурой в отдельности и в совокупности с другими фигурами без нарушений правил шахматного кодекса;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правильно помещать шахматную доску между партнерами;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правильно расставлять фигуры перед игрой;</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различать горизонталь, вертикаль, диагональ;</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рокировать;</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объявлять шах;</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ставить мат;</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решать элементарные задачи на мат в один ход.</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К концу второго года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Ученик научится: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_применять обозначение горизонталей, вертикалей, полей, шахматных фигур в игре;</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осознавать ценность шахматных фигур, сравнительную силу фигур;</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Ученик получит возможность научиться :</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-записывать шахматную партию;</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-матовать одинокого короля двумя ладьями, ферзём и ладьёй, королём и ферзём, королём и ладьёй;</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-проводить элементарные комбинации</w:t>
      </w:r>
    </w:p>
    <w:p w:rsidR="00245CD3" w:rsidRDefault="00245CD3" w:rsidP="00245CD3">
      <w:pPr>
        <w:pStyle w:val="a3"/>
        <w:spacing w:line="276" w:lineRule="auto"/>
        <w:rPr>
          <w:rFonts w:ascii="Times New Roman" w:hAnsi="Times New Roman" w:cs="Times New Roman"/>
          <w:b/>
          <w:sz w:val="24"/>
          <w:szCs w:val="24"/>
        </w:rPr>
      </w:pPr>
    </w:p>
    <w:p w:rsidR="00245CD3" w:rsidRDefault="00245CD3" w:rsidP="00245CD3">
      <w:pPr>
        <w:pStyle w:val="a3"/>
        <w:spacing w:line="276" w:lineRule="auto"/>
        <w:rPr>
          <w:rFonts w:ascii="Times New Roman" w:hAnsi="Times New Roman" w:cs="Times New Roman"/>
          <w:b/>
          <w:sz w:val="24"/>
          <w:szCs w:val="24"/>
        </w:rPr>
      </w:pPr>
      <w:r>
        <w:rPr>
          <w:rFonts w:ascii="Times New Roman" w:hAnsi="Times New Roman" w:cs="Times New Roman"/>
          <w:b/>
          <w:sz w:val="24"/>
          <w:szCs w:val="24"/>
        </w:rPr>
        <w:t>2.</w:t>
      </w:r>
      <w:r w:rsidRPr="004029A6">
        <w:rPr>
          <w:rFonts w:ascii="Times New Roman" w:hAnsi="Times New Roman" w:cs="Times New Roman"/>
          <w:b/>
          <w:sz w:val="24"/>
          <w:szCs w:val="24"/>
        </w:rPr>
        <w:t>Содержание курса внеурочной деятельности с указанием форм</w:t>
      </w:r>
      <w:r>
        <w:rPr>
          <w:rFonts w:ascii="Times New Roman" w:hAnsi="Times New Roman" w:cs="Times New Roman"/>
          <w:b/>
          <w:sz w:val="24"/>
          <w:szCs w:val="24"/>
        </w:rPr>
        <w:t xml:space="preserve"> </w:t>
      </w:r>
      <w:r w:rsidRPr="004029A6">
        <w:rPr>
          <w:rFonts w:ascii="Times New Roman" w:hAnsi="Times New Roman" w:cs="Times New Roman"/>
          <w:b/>
          <w:sz w:val="24"/>
          <w:szCs w:val="24"/>
        </w:rPr>
        <w:t>организации и видов деятельности</w:t>
      </w:r>
      <w:r>
        <w:rPr>
          <w:rFonts w:ascii="Times New Roman" w:hAnsi="Times New Roman" w:cs="Times New Roman"/>
          <w:b/>
          <w:sz w:val="24"/>
          <w:szCs w:val="24"/>
        </w:rPr>
        <w:t>.</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Формы</w:t>
      </w:r>
      <w:r w:rsidRPr="00B463FE">
        <w:rPr>
          <w:rFonts w:ascii="Times New Roman" w:eastAsia="Times New Roman" w:hAnsi="Times New Roman" w:cs="Times New Roman"/>
          <w:color w:val="000000"/>
          <w:sz w:val="24"/>
          <w:szCs w:val="24"/>
        </w:rPr>
        <w:t> </w:t>
      </w:r>
      <w:r w:rsidRPr="00B463FE">
        <w:rPr>
          <w:rFonts w:ascii="Times New Roman" w:eastAsia="Times New Roman" w:hAnsi="Times New Roman" w:cs="Times New Roman"/>
          <w:b/>
          <w:bCs/>
          <w:color w:val="000000"/>
          <w:sz w:val="24"/>
          <w:szCs w:val="24"/>
        </w:rPr>
        <w:t>работы </w:t>
      </w:r>
      <w:r w:rsidRPr="00B463FE">
        <w:rPr>
          <w:rFonts w:ascii="Times New Roman" w:eastAsia="Times New Roman" w:hAnsi="Times New Roman" w:cs="Times New Roman"/>
          <w:color w:val="000000"/>
          <w:sz w:val="24"/>
          <w:szCs w:val="24"/>
        </w:rPr>
        <w:t>: традиционное занятие, комбинированное занятие,  игра, турнир.</w:t>
      </w:r>
    </w:p>
    <w:p w:rsidR="00245CD3" w:rsidRDefault="00245CD3" w:rsidP="00245CD3">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год обучения</w:t>
      </w:r>
    </w:p>
    <w:p w:rsidR="00245CD3" w:rsidRPr="00B463FE" w:rsidRDefault="00245CD3" w:rsidP="00245CD3">
      <w:pPr>
        <w:shd w:val="clear" w:color="auto" w:fill="FFFFFF"/>
        <w:spacing w:after="0" w:line="240" w:lineRule="auto"/>
        <w:jc w:val="center"/>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Содержание программы.(33ч.)</w:t>
      </w:r>
    </w:p>
    <w:p w:rsidR="00245CD3" w:rsidRPr="00B463FE" w:rsidRDefault="00245CD3" w:rsidP="00245CD3">
      <w:pPr>
        <w:shd w:val="clear" w:color="auto" w:fill="FFFFFF"/>
        <w:spacing w:after="0" w:line="240" w:lineRule="auto"/>
        <w:ind w:left="44"/>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w:t>
      </w:r>
    </w:p>
    <w:p w:rsidR="00245CD3" w:rsidRPr="00B463FE" w:rsidRDefault="00245CD3" w:rsidP="00245CD3">
      <w:pPr>
        <w:shd w:val="clear" w:color="auto" w:fill="FFFFFF"/>
        <w:spacing w:after="0" w:line="240" w:lineRule="auto"/>
        <w:ind w:left="44"/>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Введение.Шахматная доска.(3ч.)</w:t>
      </w:r>
    </w:p>
    <w:p w:rsidR="00245CD3" w:rsidRPr="00B463FE" w:rsidRDefault="00245CD3" w:rsidP="00245CD3">
      <w:pPr>
        <w:shd w:val="clear" w:color="auto" w:fill="FFFFFF"/>
        <w:spacing w:after="0" w:line="240" w:lineRule="auto"/>
        <w:ind w:left="44"/>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Инструктаж по технике безопасности.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центре.Игра «Вертикаль.Горизонталь».</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Всего-3ч.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2. ШАХМАТНЫЕ ФИГУРЫ.(2ч.)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w:t>
      </w:r>
      <w:r w:rsidRPr="00B463FE">
        <w:rPr>
          <w:rFonts w:ascii="Times New Roman" w:eastAsia="Times New Roman" w:hAnsi="Times New Roman" w:cs="Times New Roman"/>
          <w:color w:val="000000"/>
          <w:sz w:val="24"/>
          <w:szCs w:val="24"/>
        </w:rPr>
        <w:t>Белые и черные. Ладья, слон, ферзь, конь, пешка, король. Игра «Секретная фигура»,» Что общего?»,»Угадайка».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3.Начальная расстановка фигур.(1ч.)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Игра «Мешочек», «Да-нет».</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4. Ходы и взятие фигур.(16ч.)</w:t>
      </w:r>
      <w:r w:rsidRPr="00B463FE">
        <w:rPr>
          <w:rFonts w:ascii="Times New Roman" w:eastAsia="Times New Roman" w:hAnsi="Times New Roman" w:cs="Times New Roman"/>
          <w:color w:val="000000"/>
          <w:sz w:val="24"/>
          <w:szCs w:val="24"/>
        </w:rPr>
        <w:t>  ЛАДЬЯ. Место ладьи в начальном положении. Ход. Ход ладьи. Взятие.  Дидактическая игра»Лабиринт».</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СЛОН. 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Игра «Перехитри часовых».</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ЛАДЬЯ ПРОТИВ СЛОНА. 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 Дидактические игры "Захват контрольного поля", "Защита контрольного поля", "Игра на уничтожение" (ферзь против ферзя),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КОНЬ ПРОТИВ ФЕРЗЯ, ЛАДЬИ, СЛОНА. 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ПЕШКА ПРОТИВ ФЕРЗЯ, ЛАДЬИ, КОНЯ, СЛОНА.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Теория-5ч.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Практика-11ч.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Всего-16ч.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5. Цель шахматной партии.(7ч.)</w:t>
      </w:r>
      <w:r w:rsidRPr="00B463FE">
        <w:rPr>
          <w:rFonts w:ascii="Times New Roman" w:eastAsia="Times New Roman" w:hAnsi="Times New Roman" w:cs="Times New Roman"/>
          <w:color w:val="000000"/>
          <w:sz w:val="24"/>
          <w:szCs w:val="24"/>
        </w:rPr>
        <w:t> </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w:t>
      </w:r>
      <w:r w:rsidRPr="00B463FE">
        <w:rPr>
          <w:rFonts w:ascii="Times New Roman" w:eastAsia="Times New Roman" w:hAnsi="Times New Roman" w:cs="Times New Roman"/>
          <w:b/>
          <w:bCs/>
          <w:color w:val="000000"/>
          <w:sz w:val="24"/>
          <w:szCs w:val="24"/>
        </w:rPr>
        <w:t> </w:t>
      </w:r>
      <w:r w:rsidRPr="00B463FE">
        <w:rPr>
          <w:rFonts w:ascii="Times New Roman" w:eastAsia="Times New Roman" w:hAnsi="Times New Roman" w:cs="Times New Roman"/>
          <w:color w:val="000000"/>
          <w:sz w:val="24"/>
          <w:szCs w:val="24"/>
        </w:rPr>
        <w:t xml:space="preserve">Шах ферзем, ладьей, слоном, конем, пешкой. Защита от шаха. Дидактические задания "Шах или не шах", "Дай шах", "Пять шахов", "Защита от шаха". Открытый </w:t>
      </w:r>
      <w:r w:rsidRPr="00B463FE">
        <w:rPr>
          <w:rFonts w:ascii="Times New Roman" w:eastAsia="Times New Roman" w:hAnsi="Times New Roman" w:cs="Times New Roman"/>
          <w:color w:val="000000"/>
          <w:sz w:val="24"/>
          <w:szCs w:val="24"/>
        </w:rPr>
        <w:lastRenderedPageBreak/>
        <w:t>шах. Двойной шах. Дидактические задания "Дай открытый шах", "Дай двойной шах". Дидактическая игра "Первый шах".</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MAT. Цель игры. Мат ферзем, ладьей, слоном, конем, пешкой. Дидактическое задание "Мат или не мат". Мат в один ход. Мат в один ход ферзем, ладьей, слоном, конем, пешкой (простые примеры). Дидактическое задание "Мат в один ход". Мат в один ход: сложные примеры с большим числом шахматных фигур. Дидактическое задание "Дай мат в один ход".</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НИЧЬЯ, ПАТ. Отличие пата от мата. Варианты ничьей. Примеры на пат. Дидактическое задание "Пат или не пат".</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РОКИРОВКА. Длинная и короткая рокировка. Правила рокировки. Дидактическое задание "Рокировка".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Практика-6ч.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Всего-7ч.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6.Игра со всеми фигурами из начального положения.</w:t>
      </w:r>
      <w:r w:rsidRPr="00B463FE">
        <w:rPr>
          <w:rFonts w:ascii="Times New Roman" w:eastAsia="Times New Roman" w:hAnsi="Times New Roman" w:cs="Times New Roman"/>
          <w:color w:val="000000"/>
          <w:sz w:val="24"/>
          <w:szCs w:val="24"/>
        </w:rPr>
        <w:t> </w:t>
      </w:r>
      <w:r w:rsidRPr="00B463FE">
        <w:rPr>
          <w:rFonts w:ascii="Times New Roman" w:eastAsia="Times New Roman" w:hAnsi="Times New Roman" w:cs="Times New Roman"/>
          <w:b/>
          <w:bCs/>
          <w:color w:val="000000"/>
          <w:sz w:val="24"/>
          <w:szCs w:val="24"/>
        </w:rPr>
        <w:t>(5ч.)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Самые общие рекомендации о принципах разыгрывания дебюта. Игра всеми фигурами из начального положения.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Демонстрация коротких партий. Игра всеми фигурами из начального положения.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Практика-4ч.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Всего-5ч  </w:t>
      </w:r>
    </w:p>
    <w:p w:rsidR="00004E56" w:rsidRPr="00245CD3" w:rsidRDefault="00245CD3" w:rsidP="00245CD3">
      <w:pPr>
        <w:jc w:val="center"/>
        <w:rPr>
          <w:rFonts w:ascii="Times New Roman" w:hAnsi="Times New Roman" w:cs="Times New Roman"/>
          <w:b/>
          <w:sz w:val="24"/>
          <w:szCs w:val="24"/>
        </w:rPr>
      </w:pPr>
      <w:r w:rsidRPr="00245CD3">
        <w:rPr>
          <w:rFonts w:ascii="Times New Roman" w:hAnsi="Times New Roman" w:cs="Times New Roman"/>
          <w:b/>
          <w:sz w:val="24"/>
          <w:szCs w:val="24"/>
        </w:rPr>
        <w:t>2 год обучения</w:t>
      </w:r>
    </w:p>
    <w:p w:rsidR="00245CD3" w:rsidRPr="00B463FE" w:rsidRDefault="00245CD3" w:rsidP="00245CD3">
      <w:pPr>
        <w:shd w:val="clear" w:color="auto" w:fill="FFFFFF"/>
        <w:spacing w:after="0" w:line="240" w:lineRule="auto"/>
        <w:jc w:val="center"/>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Содержание программы.(34ч.)</w:t>
      </w:r>
    </w:p>
    <w:p w:rsidR="00245CD3" w:rsidRPr="00B463FE" w:rsidRDefault="00245CD3" w:rsidP="00245CD3">
      <w:pPr>
        <w:shd w:val="clear" w:color="auto" w:fill="FFFFFF"/>
        <w:spacing w:after="0" w:line="240" w:lineRule="auto"/>
        <w:ind w:left="44"/>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1.Введение. .(2ч.)</w:t>
      </w:r>
    </w:p>
    <w:p w:rsidR="00245CD3" w:rsidRPr="00B463FE" w:rsidRDefault="00245CD3" w:rsidP="00245CD3">
      <w:pPr>
        <w:shd w:val="clear" w:color="auto" w:fill="FFFFFF"/>
        <w:spacing w:after="0" w:line="240" w:lineRule="auto"/>
        <w:ind w:left="44"/>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Введение. Инструктаж по технике безопасности. Повторение пройденного материала.</w:t>
      </w:r>
    </w:p>
    <w:p w:rsidR="00245CD3" w:rsidRPr="00B463FE" w:rsidRDefault="00245CD3" w:rsidP="00245CD3">
      <w:pPr>
        <w:shd w:val="clear" w:color="auto" w:fill="FFFFFF"/>
        <w:spacing w:after="0" w:line="240" w:lineRule="auto"/>
        <w:ind w:left="44"/>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Инструктаж по технике безопасности.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Ходы шахматных фигур. Шах. Мат. Пат. Игровая практика. Рокировка. Взятие в проходе. .Игра «Две фигуры против целой армии», «Убери лишние фигуры», «Ходят только белые», «Неотвратимый мат».</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2. Краткая история шахмат.(2ч.)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Происхождение шахмат. Легенды о шахматах. Чатуранга и шатрандж. Шахматы проникают в Европу. Чемпионы мира по шахматам. Игровая практика.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3.Шахматная нотация.(2ч.)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w:t>
      </w:r>
      <w:r w:rsidRPr="00B463FE">
        <w:rPr>
          <w:rFonts w:ascii="Times New Roman" w:eastAsia="Times New Roman" w:hAnsi="Times New Roman" w:cs="Times New Roman"/>
          <w:color w:val="000000"/>
          <w:sz w:val="24"/>
          <w:szCs w:val="24"/>
        </w:rPr>
        <w:t>Краткая и полная шахматная нотация. Запись шахматной партии. Запись начального положения .Дидактические задания:»Кот быстрее», «Вижу цель».</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Практика-1ч.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4. Ценность шахматных фигур.(4ч.)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Сравнительная сила фигур. Достижение материального перевеса. Способы защиты. Игровая практика. Дидактические задания:»Кто быстрее?», «Выигрыш материала», «Обе армии равны», «Защита».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Практика-3ч.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Всего-4ч.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5. Техника матования одинокого короля.</w:t>
      </w:r>
      <w:r w:rsidRPr="00B463FE">
        <w:rPr>
          <w:rFonts w:ascii="Times New Roman" w:eastAsia="Times New Roman" w:hAnsi="Times New Roman" w:cs="Times New Roman"/>
          <w:color w:val="000000"/>
          <w:sz w:val="24"/>
          <w:szCs w:val="24"/>
        </w:rPr>
        <w:t> </w:t>
      </w:r>
      <w:r w:rsidRPr="00B463FE">
        <w:rPr>
          <w:rFonts w:ascii="Times New Roman" w:eastAsia="Times New Roman" w:hAnsi="Times New Roman" w:cs="Times New Roman"/>
          <w:b/>
          <w:bCs/>
          <w:color w:val="000000"/>
          <w:sz w:val="24"/>
          <w:szCs w:val="24"/>
        </w:rPr>
        <w:t>(3ч.)</w:t>
      </w:r>
      <w:r w:rsidRPr="00B463FE">
        <w:rPr>
          <w:rFonts w:ascii="Times New Roman" w:eastAsia="Times New Roman" w:hAnsi="Times New Roman" w:cs="Times New Roman"/>
          <w:color w:val="000000"/>
          <w:sz w:val="24"/>
          <w:szCs w:val="24"/>
        </w:rPr>
        <w:t> </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Две ладьи против короля. Ферзь и ладья против короля.  Ферзь и король против короля. Ладья и король против короля. Дидактические задания: «Шах или мат», «Мат или пат», «Мат в один ход», « На крайнюю линию», « В угол», « Ограниченный король», «Мат в два хода»,» Ограниченный король»,</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Всего-3ч.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6. Достижение мата без жертвы материала. (3ч.)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Учебные положения на мат в два хода в эндшпиле. Цугцванг.  Учебные положения на мат в два хода в миттельшпиле. Учебные положения на мат в два хода в дебюте. Дидактическое задание :»Объяви мат в два хода», «Защитись от мата». Игровая практика.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Практика-2ч.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Всего-3ч.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7.Шахматная комбинация.(19ч.)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Матовые комбинации. Темы комбинаций. Тема завлечения. Тема отвлечения. Тема блокировки. Тема разрушения королевского прикрытия. Тема освобождения пространства. Тема уничтожения защиты. Тема «рентгена». Комбинации, ведущие к достижению материального перевеса. Тема связки. Дидактические задания: »Объяви мат в два хода», « Выигрыш материала». Игровая практика.</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Теория-1ч.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Практика-18ч.</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Всего—19ч.</w:t>
      </w:r>
      <w:r w:rsidRPr="00B463FE">
        <w:rPr>
          <w:rFonts w:ascii="Times New Roman" w:eastAsia="Times New Roman" w:hAnsi="Times New Roman" w:cs="Times New Roman"/>
          <w:b/>
          <w:bCs/>
          <w:color w:val="000000"/>
          <w:sz w:val="24"/>
          <w:szCs w:val="24"/>
        </w:rPr>
        <w:t> </w:t>
      </w:r>
    </w:p>
    <w:p w:rsidR="00245CD3" w:rsidRPr="00D40D3E" w:rsidRDefault="00D40D3E" w:rsidP="00D40D3E">
      <w:pPr>
        <w:jc w:val="center"/>
        <w:rPr>
          <w:rFonts w:ascii="Times New Roman" w:hAnsi="Times New Roman" w:cs="Times New Roman"/>
          <w:b/>
          <w:sz w:val="24"/>
          <w:szCs w:val="24"/>
        </w:rPr>
      </w:pPr>
      <w:r w:rsidRPr="00D40D3E">
        <w:rPr>
          <w:rFonts w:ascii="Times New Roman" w:hAnsi="Times New Roman" w:cs="Times New Roman"/>
          <w:b/>
          <w:sz w:val="24"/>
          <w:szCs w:val="24"/>
        </w:rPr>
        <w:t>1 год обучения</w:t>
      </w:r>
    </w:p>
    <w:p w:rsidR="00245CD3" w:rsidRPr="00B463FE" w:rsidRDefault="00245CD3" w:rsidP="00245CD3">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Методическое обеспечение программы.    </w:t>
      </w:r>
    </w:p>
    <w:tbl>
      <w:tblPr>
        <w:tblW w:w="10954" w:type="dxa"/>
        <w:tblInd w:w="-877" w:type="dxa"/>
        <w:tblCellMar>
          <w:left w:w="0" w:type="dxa"/>
          <w:right w:w="0" w:type="dxa"/>
        </w:tblCellMar>
        <w:tblLook w:val="04A0"/>
      </w:tblPr>
      <w:tblGrid>
        <w:gridCol w:w="567"/>
        <w:gridCol w:w="2127"/>
        <w:gridCol w:w="2410"/>
        <w:gridCol w:w="2126"/>
        <w:gridCol w:w="1843"/>
        <w:gridCol w:w="1881"/>
      </w:tblGrid>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bookmarkStart w:id="0" w:name="072f25e63c6a5c33f0d7f12c26b5a2d1caec4fd9"/>
            <w:bookmarkStart w:id="1" w:name="2"/>
            <w:bookmarkEnd w:id="0"/>
            <w:bookmarkEnd w:id="1"/>
            <w:r w:rsidRPr="00B463FE">
              <w:rPr>
                <w:rFonts w:ascii="Times New Roman" w:eastAsia="Times New Roman" w:hAnsi="Times New Roman" w:cs="Times New Roman"/>
                <w:color w:val="000000"/>
                <w:sz w:val="24"/>
                <w:szCs w:val="24"/>
              </w:rPr>
              <w:t>№</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Раздел программы.</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Формы занятий.</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Приёмы и методы организации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Дидактический материал, техническое оснащение занятий.</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xml:space="preserve">Формы </w:t>
            </w:r>
          </w:p>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подведения итогов.</w:t>
            </w:r>
          </w:p>
        </w:tc>
      </w:tr>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Введение. Шахматная доска.</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Традиционное занятие.</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Опрос.</w:t>
            </w:r>
          </w:p>
        </w:tc>
      </w:tr>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Шахматные фигуры.</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Традиционное занятие.</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Опрос.</w:t>
            </w:r>
          </w:p>
        </w:tc>
      </w:tr>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xml:space="preserve">Начальная расстановка </w:t>
            </w:r>
            <w:r w:rsidRPr="00B463FE">
              <w:rPr>
                <w:rFonts w:ascii="Times New Roman" w:eastAsia="Times New Roman" w:hAnsi="Times New Roman" w:cs="Times New Roman"/>
                <w:color w:val="000000"/>
                <w:sz w:val="24"/>
                <w:szCs w:val="24"/>
              </w:rPr>
              <w:lastRenderedPageBreak/>
              <w:t>фигур.</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Традиционное занятие.</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xml:space="preserve">Словесный , наглядный, </w:t>
            </w:r>
            <w:r w:rsidRPr="00B463FE">
              <w:rPr>
                <w:rFonts w:ascii="Times New Roman" w:eastAsia="Times New Roman" w:hAnsi="Times New Roman" w:cs="Times New Roman"/>
                <w:color w:val="000000"/>
                <w:sz w:val="24"/>
                <w:szCs w:val="24"/>
              </w:rPr>
              <w:lastRenderedPageBreak/>
              <w:t>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 xml:space="preserve">Раздаточный материал. </w:t>
            </w:r>
            <w:r w:rsidRPr="00B463FE">
              <w:rPr>
                <w:rFonts w:ascii="Times New Roman" w:eastAsia="Times New Roman" w:hAnsi="Times New Roman" w:cs="Times New Roman"/>
                <w:color w:val="000000"/>
                <w:sz w:val="24"/>
                <w:szCs w:val="24"/>
              </w:rPr>
              <w:lastRenderedPageBreak/>
              <w:t>Шахматная доска.</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Опрос.</w:t>
            </w:r>
          </w:p>
        </w:tc>
      </w:tr>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lastRenderedPageBreak/>
              <w:t>4</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Ходы и взятие фигур.</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Промежуточная аттестация (конкурс).</w:t>
            </w:r>
          </w:p>
        </w:tc>
      </w:tr>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Цель шахматной партии.</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Турнир.</w:t>
            </w:r>
          </w:p>
        </w:tc>
      </w:tr>
      <w:tr w:rsidR="00245CD3"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6</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 всеми фигурами из начального положения.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45CD3" w:rsidRPr="00B463FE" w:rsidRDefault="00245CD3"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Итоговая аттестация (шахматный турнир).</w:t>
            </w:r>
          </w:p>
        </w:tc>
      </w:tr>
    </w:tbl>
    <w:p w:rsidR="00245CD3" w:rsidRDefault="00245CD3"/>
    <w:p w:rsidR="00D40D3E" w:rsidRPr="00D40D3E" w:rsidRDefault="00D40D3E" w:rsidP="00D40D3E">
      <w:pPr>
        <w:jc w:val="center"/>
        <w:rPr>
          <w:rFonts w:ascii="Times New Roman" w:hAnsi="Times New Roman" w:cs="Times New Roman"/>
          <w:b/>
          <w:sz w:val="24"/>
          <w:szCs w:val="24"/>
        </w:rPr>
      </w:pPr>
      <w:r w:rsidRPr="00D40D3E">
        <w:rPr>
          <w:rFonts w:ascii="Times New Roman" w:hAnsi="Times New Roman" w:cs="Times New Roman"/>
          <w:b/>
          <w:sz w:val="24"/>
          <w:szCs w:val="24"/>
        </w:rPr>
        <w:t>2 год обучения</w:t>
      </w:r>
    </w:p>
    <w:p w:rsidR="00D40D3E" w:rsidRPr="00B463FE" w:rsidRDefault="00D40D3E" w:rsidP="00D40D3E">
      <w:pPr>
        <w:shd w:val="clear" w:color="auto" w:fill="FFFFFF"/>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b/>
          <w:bCs/>
          <w:color w:val="000000"/>
          <w:sz w:val="24"/>
          <w:szCs w:val="24"/>
        </w:rPr>
        <w:t>                    Методическое обеспечение программы.    </w:t>
      </w:r>
    </w:p>
    <w:tbl>
      <w:tblPr>
        <w:tblW w:w="10916" w:type="dxa"/>
        <w:tblInd w:w="-877" w:type="dxa"/>
        <w:tblLayout w:type="fixed"/>
        <w:tblCellMar>
          <w:left w:w="0" w:type="dxa"/>
          <w:right w:w="0" w:type="dxa"/>
        </w:tblCellMar>
        <w:tblLook w:val="04A0"/>
      </w:tblPr>
      <w:tblGrid>
        <w:gridCol w:w="567"/>
        <w:gridCol w:w="2127"/>
        <w:gridCol w:w="2410"/>
        <w:gridCol w:w="2126"/>
        <w:gridCol w:w="1843"/>
        <w:gridCol w:w="1843"/>
      </w:tblGrid>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bookmarkStart w:id="2" w:name="dfe5269fa5447445f8ea2701ae8ff35a8b3d3ee1"/>
            <w:bookmarkStart w:id="3" w:name="5"/>
            <w:bookmarkEnd w:id="2"/>
            <w:bookmarkEnd w:id="3"/>
            <w:r w:rsidRPr="00B463FE">
              <w:rPr>
                <w:rFonts w:ascii="Times New Roman" w:eastAsia="Times New Roman" w:hAnsi="Times New Roman" w:cs="Times New Roman"/>
                <w:color w:val="000000"/>
                <w:sz w:val="24"/>
                <w:szCs w:val="24"/>
              </w:rPr>
              <w:t>№</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Раздел программы.</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Формы занятий.</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Приёмы и методы организации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Дидактический материал, техническое оснащение занятий.</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ind w:left="309" w:hanging="49"/>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Формы подведения итогов.</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Введение.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Традиционное занятие.</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Опрос.</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Краткая история шахмат .</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Традиционное занятие.</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Опрос.</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Шахматная нотация.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Опрос.</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4</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Ценность шахматных фигур.</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Промежуточная аттестация (конкурс).</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Техника матования одинокого короля.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Турнир.</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6</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Достижение мата без жертвы материала.</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Опрос.</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7</w:t>
            </w:r>
          </w:p>
        </w:tc>
        <w:tc>
          <w:tcPr>
            <w:tcW w:w="21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Шахматная комбинация.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Словесный , наглядный, практический метод .</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Раздаточный материал. Шахматная доска.</w:t>
            </w:r>
          </w:p>
        </w:tc>
        <w:tc>
          <w:tcPr>
            <w:tcW w:w="18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Итоговая аттестация (шахматный турнир).</w:t>
            </w:r>
          </w:p>
        </w:tc>
      </w:tr>
    </w:tbl>
    <w:p w:rsidR="00D40D3E" w:rsidRDefault="00D40D3E"/>
    <w:p w:rsidR="00D40D3E" w:rsidRDefault="00D40D3E" w:rsidP="00D40D3E">
      <w:pPr>
        <w:pStyle w:val="a5"/>
        <w:numPr>
          <w:ilvl w:val="0"/>
          <w:numId w:val="2"/>
        </w:numPr>
        <w:rPr>
          <w:b/>
          <w:bCs/>
          <w:sz w:val="24"/>
        </w:rPr>
      </w:pPr>
      <w:r w:rsidRPr="00B429C9">
        <w:rPr>
          <w:b/>
          <w:bCs/>
          <w:sz w:val="24"/>
        </w:rPr>
        <w:t>Тематическое планирование</w:t>
      </w:r>
    </w:p>
    <w:p w:rsidR="00D40D3E" w:rsidRPr="00B429C9" w:rsidRDefault="00D40D3E" w:rsidP="00D40D3E">
      <w:pPr>
        <w:pStyle w:val="a5"/>
        <w:rPr>
          <w:b/>
          <w:sz w:val="24"/>
        </w:rPr>
      </w:pPr>
      <w:r>
        <w:rPr>
          <w:b/>
          <w:sz w:val="24"/>
        </w:rPr>
        <w:t>1 год обучения</w:t>
      </w:r>
    </w:p>
    <w:tbl>
      <w:tblPr>
        <w:tblW w:w="8931" w:type="dxa"/>
        <w:tblInd w:w="-877" w:type="dxa"/>
        <w:tblCellMar>
          <w:left w:w="0" w:type="dxa"/>
          <w:right w:w="0" w:type="dxa"/>
        </w:tblCellMar>
        <w:tblLook w:val="04A0"/>
      </w:tblPr>
      <w:tblGrid>
        <w:gridCol w:w="567"/>
        <w:gridCol w:w="3403"/>
        <w:gridCol w:w="2410"/>
        <w:gridCol w:w="1325"/>
        <w:gridCol w:w="1226"/>
      </w:tblGrid>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Наименование тем</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Количество часов</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Теория</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Практика</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Всего</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Введение. Шахматная доска.</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Шахматные фигуры.</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Начальная расстановка фигур.</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4.</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Ходы и взятие фигур.</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5ч.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11ч.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16ч.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5.</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Цель шахматной партии.</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6ч.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7ч.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6.</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Игра всеми фигурами из начального положения.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4ч.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5ч.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всего</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9ч.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24ч.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33ч.</w:t>
            </w:r>
          </w:p>
        </w:tc>
      </w:tr>
    </w:tbl>
    <w:p w:rsidR="00D40D3E" w:rsidRDefault="00D40D3E"/>
    <w:p w:rsidR="00D40D3E" w:rsidRDefault="00D40D3E" w:rsidP="00D40D3E">
      <w:pPr>
        <w:jc w:val="center"/>
        <w:rPr>
          <w:rFonts w:ascii="Times New Roman" w:hAnsi="Times New Roman" w:cs="Times New Roman"/>
          <w:b/>
          <w:sz w:val="24"/>
          <w:szCs w:val="24"/>
        </w:rPr>
      </w:pPr>
      <w:r w:rsidRPr="00D40D3E">
        <w:rPr>
          <w:rFonts w:ascii="Times New Roman" w:hAnsi="Times New Roman" w:cs="Times New Roman"/>
          <w:b/>
          <w:sz w:val="24"/>
          <w:szCs w:val="24"/>
        </w:rPr>
        <w:t>2 год обучения</w:t>
      </w:r>
    </w:p>
    <w:tbl>
      <w:tblPr>
        <w:tblW w:w="8931" w:type="dxa"/>
        <w:tblInd w:w="-877" w:type="dxa"/>
        <w:tblCellMar>
          <w:left w:w="0" w:type="dxa"/>
          <w:right w:w="0" w:type="dxa"/>
        </w:tblCellMar>
        <w:tblLook w:val="04A0"/>
      </w:tblPr>
      <w:tblGrid>
        <w:gridCol w:w="567"/>
        <w:gridCol w:w="3403"/>
        <w:gridCol w:w="2410"/>
        <w:gridCol w:w="1325"/>
        <w:gridCol w:w="1226"/>
      </w:tblGrid>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Наименование тем</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Количество часов</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Теория</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Практика</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Всего</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Введение.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 Краткая история шахмат.</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Шахматная нотация.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4.</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Ценность шахматных фигур.</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4ч.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5.</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Техника матования одинокого короля .</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6.</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Достижение мата без жертвы материала.</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7.</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Шахматная комбинация.</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18ч.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19ч.</w:t>
            </w:r>
          </w:p>
        </w:tc>
      </w:tr>
      <w:tr w:rsidR="00D40D3E" w:rsidRPr="00B463FE" w:rsidTr="00D40D3E">
        <w:tc>
          <w:tcPr>
            <w:tcW w:w="5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7ч.</w:t>
            </w:r>
          </w:p>
        </w:tc>
        <w:tc>
          <w:tcPr>
            <w:tcW w:w="13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27ч.</w:t>
            </w:r>
          </w:p>
        </w:tc>
        <w:tc>
          <w:tcPr>
            <w:tcW w:w="12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40D3E" w:rsidRPr="00B463FE" w:rsidRDefault="00D40D3E" w:rsidP="0019046C">
            <w:pPr>
              <w:spacing w:after="0" w:line="240" w:lineRule="auto"/>
              <w:rPr>
                <w:rFonts w:ascii="Times New Roman" w:eastAsia="Times New Roman" w:hAnsi="Times New Roman" w:cs="Times New Roman"/>
                <w:color w:val="000000"/>
                <w:sz w:val="24"/>
                <w:szCs w:val="24"/>
              </w:rPr>
            </w:pPr>
            <w:r w:rsidRPr="00B463FE">
              <w:rPr>
                <w:rFonts w:ascii="Times New Roman" w:eastAsia="Times New Roman" w:hAnsi="Times New Roman" w:cs="Times New Roman"/>
                <w:color w:val="000000"/>
                <w:sz w:val="24"/>
                <w:szCs w:val="24"/>
              </w:rPr>
              <w:t>34ч.</w:t>
            </w:r>
          </w:p>
        </w:tc>
      </w:tr>
    </w:tbl>
    <w:p w:rsidR="00D40D3E" w:rsidRPr="00D40D3E" w:rsidRDefault="00D40D3E" w:rsidP="00D40D3E">
      <w:pPr>
        <w:jc w:val="center"/>
        <w:rPr>
          <w:rFonts w:ascii="Times New Roman" w:hAnsi="Times New Roman" w:cs="Times New Roman"/>
          <w:b/>
          <w:sz w:val="24"/>
          <w:szCs w:val="24"/>
        </w:rPr>
      </w:pPr>
    </w:p>
    <w:sectPr w:rsidR="00D40D3E" w:rsidRPr="00D40D3E" w:rsidSect="00245CD3">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22D1D"/>
    <w:multiLevelType w:val="hybridMultilevel"/>
    <w:tmpl w:val="EA5A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13027"/>
    <w:multiLevelType w:val="hybridMultilevel"/>
    <w:tmpl w:val="07442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333FC7"/>
    <w:multiLevelType w:val="hybridMultilevel"/>
    <w:tmpl w:val="72D83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492914"/>
    <w:multiLevelType w:val="hybridMultilevel"/>
    <w:tmpl w:val="67E66002"/>
    <w:lvl w:ilvl="0" w:tplc="6D40C0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04E56"/>
    <w:rsid w:val="00004E56"/>
    <w:rsid w:val="00245CD3"/>
    <w:rsid w:val="003D6414"/>
    <w:rsid w:val="005A42AE"/>
    <w:rsid w:val="007917FD"/>
    <w:rsid w:val="00B16720"/>
    <w:rsid w:val="00CD4D16"/>
    <w:rsid w:val="00D40D3E"/>
    <w:rsid w:val="00F4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20"/>
  </w:style>
  <w:style w:type="paragraph" w:styleId="2">
    <w:name w:val="heading 2"/>
    <w:basedOn w:val="a"/>
    <w:next w:val="a"/>
    <w:link w:val="20"/>
    <w:uiPriority w:val="9"/>
    <w:semiHidden/>
    <w:unhideWhenUsed/>
    <w:qFormat/>
    <w:rsid w:val="00004E5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4E56"/>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004E56"/>
    <w:rPr>
      <w:rFonts w:eastAsiaTheme="minorHAnsi"/>
      <w:lang w:eastAsia="en-US"/>
    </w:rPr>
  </w:style>
  <w:style w:type="character" w:customStyle="1" w:styleId="20">
    <w:name w:val="Заголовок 2 Знак"/>
    <w:basedOn w:val="a0"/>
    <w:link w:val="2"/>
    <w:uiPriority w:val="9"/>
    <w:semiHidden/>
    <w:rsid w:val="00004E56"/>
    <w:rPr>
      <w:rFonts w:asciiTheme="majorHAnsi" w:eastAsiaTheme="majorEastAsia" w:hAnsiTheme="majorHAnsi" w:cstheme="majorBidi"/>
      <w:b/>
      <w:bCs/>
      <w:color w:val="4F81BD" w:themeColor="accent1"/>
      <w:sz w:val="26"/>
      <w:szCs w:val="26"/>
      <w:lang w:eastAsia="en-US"/>
    </w:rPr>
  </w:style>
  <w:style w:type="paragraph" w:styleId="a5">
    <w:name w:val="List Paragraph"/>
    <w:basedOn w:val="a"/>
    <w:link w:val="a6"/>
    <w:uiPriority w:val="34"/>
    <w:qFormat/>
    <w:rsid w:val="00004E56"/>
    <w:pPr>
      <w:spacing w:after="0"/>
      <w:ind w:left="720"/>
      <w:contextualSpacing/>
      <w:jc w:val="center"/>
    </w:pPr>
    <w:rPr>
      <w:rFonts w:ascii="Times New Roman" w:eastAsia="Calibri" w:hAnsi="Times New Roman" w:cs="Times New Roman"/>
      <w:sz w:val="28"/>
      <w:szCs w:val="24"/>
      <w:lang w:eastAsia="en-US"/>
    </w:rPr>
  </w:style>
  <w:style w:type="character" w:customStyle="1" w:styleId="a6">
    <w:name w:val="Абзац списка Знак"/>
    <w:link w:val="a5"/>
    <w:uiPriority w:val="34"/>
    <w:locked/>
    <w:rsid w:val="00004E56"/>
    <w:rPr>
      <w:rFonts w:ascii="Times New Roman" w:eastAsia="Calibri" w:hAnsi="Times New Roman" w:cs="Times New Roman"/>
      <w:sz w:val="28"/>
      <w:szCs w:val="24"/>
      <w:lang w:eastAsia="en-US"/>
    </w:rPr>
  </w:style>
  <w:style w:type="character" w:customStyle="1" w:styleId="dash041e005f0431005f044b005f0447005f043d005f044b005f0439005f005fchar1char1">
    <w:name w:val="dash041e_005f0431_005f044b_005f0447_005f043d_005f044b_005f0439_005f_005fchar1__char1"/>
    <w:rsid w:val="00004E56"/>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2019-01-05T12:43:00Z</dcterms:created>
  <dcterms:modified xsi:type="dcterms:W3CDTF">2019-01-10T07:51:00Z</dcterms:modified>
</cp:coreProperties>
</file>