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5D" w:rsidRPr="007D7F95" w:rsidRDefault="0046065D" w:rsidP="00B71F83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46065D" w:rsidRPr="007D7F95" w:rsidRDefault="0046065D" w:rsidP="00B71F83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Родная литература</w:t>
      </w:r>
      <w:r w:rsidRPr="007D7F95">
        <w:rPr>
          <w:b/>
          <w:bCs/>
        </w:rPr>
        <w:t>»</w:t>
      </w:r>
    </w:p>
    <w:p w:rsidR="0046065D" w:rsidRPr="007D7F95" w:rsidRDefault="0046065D" w:rsidP="00B71F83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46065D" w:rsidRDefault="0046065D" w:rsidP="00B7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527268" w:rsidRDefault="0046065D" w:rsidP="00B7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родной литературе для 5</w:t>
      </w:r>
      <w:r w:rsidRPr="00527268">
        <w:rPr>
          <w:rFonts w:ascii="Times New Roman" w:hAnsi="Times New Roman" w:cs="Times New Roman"/>
          <w:sz w:val="24"/>
          <w:szCs w:val="24"/>
        </w:rPr>
        <w:t>-9 классов (далее программа) составлена на основе следующих нормативных документов:</w:t>
      </w:r>
    </w:p>
    <w:p w:rsidR="0046065D" w:rsidRPr="0046065D" w:rsidRDefault="0046065D" w:rsidP="00B71F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46065D" w:rsidRDefault="0046065D" w:rsidP="00B71F83">
      <w:pPr>
        <w:pStyle w:val="Default"/>
        <w:numPr>
          <w:ilvl w:val="0"/>
          <w:numId w:val="2"/>
        </w:numPr>
        <w:spacing w:after="44"/>
        <w:jc w:val="both"/>
      </w:pPr>
      <w:r w:rsidRPr="007D7F95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>
        <w:t>образования» (с изменениями)</w:t>
      </w:r>
    </w:p>
    <w:p w:rsidR="0046065D" w:rsidRPr="007D7F95" w:rsidRDefault="0046065D" w:rsidP="00B71F83">
      <w:pPr>
        <w:pStyle w:val="Default"/>
        <w:numPr>
          <w:ilvl w:val="0"/>
          <w:numId w:val="2"/>
        </w:numPr>
        <w:jc w:val="both"/>
      </w:pPr>
      <w:r w:rsidRPr="007D7F95">
        <w:t xml:space="preserve">Примерной основной образовательной программы основного общего образования. </w:t>
      </w:r>
    </w:p>
    <w:p w:rsidR="0046065D" w:rsidRPr="007D7F95" w:rsidRDefault="0046065D" w:rsidP="00B71F83">
      <w:pPr>
        <w:pStyle w:val="Default"/>
        <w:spacing w:after="44"/>
        <w:jc w:val="both"/>
      </w:pPr>
    </w:p>
    <w:p w:rsidR="0046065D" w:rsidRPr="0046065D" w:rsidRDefault="0046065D" w:rsidP="00B71F83">
      <w:pPr>
        <w:widowControl w:val="0"/>
        <w:autoSpaceDE w:val="0"/>
        <w:autoSpaceDN w:val="0"/>
        <w:adjustRightInd w:val="0"/>
        <w:spacing w:before="100" w:beforeAutospacing="1" w:after="150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065D">
        <w:rPr>
          <w:rStyle w:val="apple-converted-space"/>
          <w:rFonts w:ascii="Times New Roman" w:hAnsi="Times New Roman" w:cs="Times New Roman"/>
          <w:sz w:val="24"/>
          <w:szCs w:val="24"/>
        </w:rPr>
        <w:t>с учетом:</w:t>
      </w:r>
    </w:p>
    <w:p w:rsidR="0046065D" w:rsidRPr="0046065D" w:rsidRDefault="0046065D" w:rsidP="00B7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5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06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«Концепции преподавания русского языка и литературы»,  утвержденной распоряжением Правительства Российской Федерации от09.04.2016 г. №637;</w:t>
      </w:r>
    </w:p>
    <w:p w:rsidR="0046065D" w:rsidRPr="0046065D" w:rsidRDefault="0046065D" w:rsidP="00B7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5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065D">
        <w:rPr>
          <w:rStyle w:val="apple-converted-space"/>
          <w:rFonts w:ascii="Times New Roman" w:hAnsi="Times New Roman" w:cs="Times New Roman"/>
          <w:sz w:val="24"/>
          <w:szCs w:val="24"/>
        </w:rPr>
        <w:t>«Концепции программы поддержки детского и юношеского чтения в Российской Федерации»,  утвержденной Правительством Российской Федерации от 03.06.2017 №1155;</w:t>
      </w:r>
    </w:p>
    <w:p w:rsidR="0046065D" w:rsidRPr="0046065D" w:rsidRDefault="0046065D" w:rsidP="00B7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5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065D">
        <w:rPr>
          <w:rStyle w:val="apple-converted-space"/>
          <w:rFonts w:ascii="Times New Roman" w:hAnsi="Times New Roman" w:cs="Times New Roman"/>
          <w:sz w:val="24"/>
          <w:szCs w:val="24"/>
        </w:rPr>
        <w:t>перечня«100  книг по истории,  культуре и литературе народов Российской Федерации,  рекомендуемых школьникам к самостоятельному прочтению» (письмо Министерства образования и науки Российской Федерации от16.01.2013 г.  № НТ-41/08).</w:t>
      </w:r>
    </w:p>
    <w:p w:rsidR="0046065D" w:rsidRPr="007D7F95" w:rsidRDefault="0046065D" w:rsidP="00B71F83">
      <w:pPr>
        <w:pStyle w:val="Default"/>
        <w:ind w:left="360"/>
        <w:jc w:val="both"/>
      </w:pPr>
      <w:r>
        <w:rPr>
          <w:b/>
          <w:bCs/>
        </w:rPr>
        <w:t>1.</w:t>
      </w:r>
      <w:r w:rsidRPr="007D7F95">
        <w:rPr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5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6065D" w:rsidRPr="0046065D" w:rsidRDefault="0046065D" w:rsidP="00B7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понимание родной литературы как одной из основных национально</w:t>
      </w:r>
    </w:p>
    <w:p w:rsidR="0046065D" w:rsidRPr="0046065D" w:rsidRDefault="0046065D" w:rsidP="00B7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культурных ценностей народа, как особого способа познания жизни;</w:t>
      </w:r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осознании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5D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сформированы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 чтение;</w:t>
      </w:r>
      <w:proofErr w:type="gramEnd"/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46065D" w:rsidRPr="0046065D" w:rsidRDefault="0046065D" w:rsidP="00B71F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5D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</w:t>
      </w:r>
      <w:r w:rsidRPr="0046065D">
        <w:rPr>
          <w:rFonts w:ascii="Times New Roman" w:hAnsi="Times New Roman" w:cs="Times New Roman"/>
          <w:sz w:val="24"/>
          <w:szCs w:val="24"/>
        </w:rPr>
        <w:lastRenderedPageBreak/>
        <w:t>эмоционального восприятия, но и интеллектуального осмысления.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5D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46065D" w:rsidRPr="0046065D" w:rsidRDefault="0046065D" w:rsidP="00B71F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произведения(5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пересказа(5 - 6 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.),  пересказывать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сюжет;  выявлять особенности композиции,  основной конфликт,  вычленять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фабулу(6–7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характеризовать героев-персонажей,  давать их сравнительные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характеристики(5 -6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персонажей(5–7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характерные для творческой манеры писателя,  определять их художественные функции(5–7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писателя(7–9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произведения(5–9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 социально-исторической и эстетической проблематики произведений(7–9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ними(5–7 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.),  постепенно переходя к анализу текста;</w:t>
      </w:r>
    </w:p>
    <w:p w:rsidR="0046065D" w:rsidRPr="0046065D" w:rsidRDefault="0046065D" w:rsidP="00B71F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 событий,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характер авторских взаимоотношений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читателем»  как адресатом произведения(в каждом классе– на своем уровне);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понятиям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в каждом классе–  умение пользоваться терминами,  изученными в этом и предыдущих классах)  как инструментом анализа и интерпретации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художественного текста;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поставленные вопрос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в каждом классе–  на своем уровне);  вести учебные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дискуссии(7–9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.);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 необходимую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составления плана,  тезисного плана,  конспекта,  доклада,  написания аннотации, сочинения,  эссе,  литературно-творческой работы,  создания проекта на заранее объявленную или самостоятельно/под руководством учителя выбранную литературную или публицистическую тему,  для организации дискусси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в каждом классе– на своем уровне);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аргументировать свою точку зрени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в каждом классе– на своем уровне);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произведений художественной литературы,  передавая личное отношение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произведению(5-9 класс);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</w:t>
      </w:r>
    </w:p>
    <w:p w:rsidR="0046065D" w:rsidRPr="0046065D" w:rsidRDefault="0046065D" w:rsidP="00B71F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работать с энциклопедиями,  словарями,  справочниками, 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5D">
        <w:rPr>
          <w:rFonts w:ascii="Times New Roman" w:hAnsi="Times New Roman" w:cs="Times New Roman"/>
          <w:sz w:val="24"/>
          <w:szCs w:val="24"/>
        </w:rPr>
        <w:t xml:space="preserve">литературой(5–9 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 xml:space="preserve">.);  пользоваться каталогами библиотек, библиографическими указателями,  системой поиска в Интернете(5–9 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.) (в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каждом классе–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 xml:space="preserve"> своем уровне).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5D">
        <w:rPr>
          <w:rFonts w:ascii="Times New Roman" w:hAnsi="Times New Roman" w:cs="Times New Roman"/>
          <w:b/>
          <w:i/>
          <w:sz w:val="24"/>
          <w:szCs w:val="24"/>
        </w:rPr>
        <w:t>Основные теоретико-литературные понятия,  требующие освоения в основной школе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- Художественная литература как искусство слова. Художественный образ.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- Устное народное творчество. Жанры фольклора. Миф и фольклор.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- Литературные род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эпос,  лирика,  драма)  и жанры(эпос,  роман,  повесть,  рассказ, новелла,  притча,  басня;  баллада,  поэма;  ода,  послание,  элегия;  комедия,  драма, трагедия).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lastRenderedPageBreak/>
        <w:t>- Основные литературные направления:  классицизм,  сентиментализм,  романтизм, реализм, модернизм.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5D">
        <w:rPr>
          <w:rFonts w:ascii="Times New Roman" w:hAnsi="Times New Roman" w:cs="Times New Roman"/>
          <w:sz w:val="24"/>
          <w:szCs w:val="24"/>
        </w:rPr>
        <w:t>- Форма и содержание литературного произведения:  тема,  проблематика,  идея;  автор-повествователь,  герой-рассказчик,  точка зрения,  адресат,  читатель;  герой,  персонаж, действующее лицо,  лирический герой,  система образов персонажей;  сюжет,  фабула, композиция,  конфликт,  стадии развития действия:  экспозиция,  завязка,  развитие действия, кульминация, развязка; художественная деталь, портрет, пейзаж, интерьер;</w:t>
      </w:r>
      <w:proofErr w:type="gramEnd"/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диалог, монолог, авторское отступление, лирическое отступление; эпиграф.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- Язык художественного произведения.  Изобразительно-выразительные средства в художественном произведении:  эпитет,  метафора,  сравнение,  антитеза,  оксюморон.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Гипербола,  литота.  Аллегория.  Ирония,  юмор,  сатира.  Анафора.  Звукопись, аллитерация, ассонанс.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- Стих и проза.  Основы стихосложения:  стихотворный метр и размер,  ритм,  рифма, строфа.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Pr="0046065D">
        <w:rPr>
          <w:rFonts w:ascii="Times New Roman" w:hAnsi="Times New Roman" w:cs="Times New Roman"/>
          <w:b/>
          <w:i/>
          <w:sz w:val="24"/>
          <w:szCs w:val="24"/>
        </w:rPr>
        <w:t>предметных результатов</w:t>
      </w:r>
      <w:r w:rsidRPr="0046065D">
        <w:rPr>
          <w:rFonts w:ascii="Times New Roman" w:hAnsi="Times New Roman" w:cs="Times New Roman"/>
          <w:sz w:val="24"/>
          <w:szCs w:val="24"/>
        </w:rPr>
        <w:t xml:space="preserve"> освоения программы следует учитывать,  что формирование различных умений,  навыков,  компетенций происходит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 xml:space="preserve"> разных обучающихся с разной скоростью и в разной степени и не заканчивается в школе.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5D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по освоению литературных произведений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– акцентно-смысловое чтение; воспроизведение элементов содержания произведения в устной и письменной форм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изложение,  действие по заданному алгоритму с инструкцией);  формулировка вопросов;  составление системы вопросов и ответы на них (устные, письменные);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–  устное и письменное выполнение аналитических процедур с использованием теоретических поняти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 xml:space="preserve">нахождение элементов текста;  наблюдение,  описание, сопоставление и сравнение выделенных единиц;  объяснение функций каждого из элементов;  установление связи между ними;  создание комментария на основе сплошного и хронологически последовательного анализа– 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пофразового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(при анализе стихотворений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 xml:space="preserve">и небольших прозаических произведений–  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 xml:space="preserve">ссказов,  новелл)  или </w:t>
      </w:r>
      <w:proofErr w:type="spellStart"/>
      <w:r w:rsidRPr="0046065D">
        <w:rPr>
          <w:rFonts w:ascii="Times New Roman" w:hAnsi="Times New Roman" w:cs="Times New Roman"/>
          <w:sz w:val="24"/>
          <w:szCs w:val="24"/>
        </w:rPr>
        <w:t>поэпизодного</w:t>
      </w:r>
      <w:proofErr w:type="spellEnd"/>
      <w:r w:rsidRPr="0046065D">
        <w:rPr>
          <w:rFonts w:ascii="Times New Roman" w:hAnsi="Times New Roman" w:cs="Times New Roman"/>
          <w:sz w:val="24"/>
          <w:szCs w:val="24"/>
        </w:rPr>
        <w:t>; проведение целостного анализа;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– 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 создание эссе,  научно-исследовательских замето</w:t>
      </w:r>
      <w:proofErr w:type="gramStart"/>
      <w:r w:rsidRPr="0046065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065D">
        <w:rPr>
          <w:rFonts w:ascii="Times New Roman" w:hAnsi="Times New Roman" w:cs="Times New Roman"/>
          <w:sz w:val="24"/>
          <w:szCs w:val="24"/>
        </w:rPr>
        <w:t>статьи), доклада на конференцию, рецензии, сценария и т.п.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D" w:rsidRPr="007D7F95" w:rsidRDefault="0046065D" w:rsidP="00B71F83">
      <w:pPr>
        <w:pStyle w:val="Default"/>
        <w:jc w:val="both"/>
      </w:pPr>
      <w:r>
        <w:rPr>
          <w:b/>
          <w:bCs/>
        </w:rPr>
        <w:t>2</w:t>
      </w:r>
      <w:r w:rsidRPr="007D7F95">
        <w:rPr>
          <w:b/>
          <w:bCs/>
        </w:rPr>
        <w:t xml:space="preserve">. Место предмета в учебном плане школы. </w:t>
      </w:r>
    </w:p>
    <w:p w:rsidR="0046065D" w:rsidRDefault="0046065D" w:rsidP="00B71F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65D">
        <w:rPr>
          <w:rFonts w:ascii="Times New Roman" w:hAnsi="Times New Roman" w:cs="Times New Roman"/>
          <w:sz w:val="24"/>
          <w:szCs w:val="24"/>
        </w:rPr>
        <w:t>Программа по родной литературе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85 часов. Программа реализуется во втором полугодии учебного года с 5 по 9 класс (1 час в неделю, по 17 часов в каждом классе).</w:t>
      </w:r>
    </w:p>
    <w:p w:rsidR="0046065D" w:rsidRDefault="0046065D" w:rsidP="00B71F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3.Тематическое планирование с указанием количества часов, отводимых на изучение каждой темы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0"/>
        <w:gridCol w:w="5519"/>
        <w:gridCol w:w="3152"/>
      </w:tblGrid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№ 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Тема </w:t>
            </w: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Своеобразие родной литературы</w:t>
            </w:r>
            <w:proofErr w:type="gramStart"/>
            <w:r w:rsidRPr="0046065D">
              <w:rPr>
                <w:rFonts w:cs="Times New Roman"/>
                <w:szCs w:val="24"/>
              </w:rPr>
              <w:t xml:space="preserve"> (.)</w:t>
            </w:r>
            <w:proofErr w:type="gram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Русский фольклор 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Древнерусская литература 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XVIII века 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XIX века 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 ч</w:t>
            </w:r>
          </w:p>
        </w:tc>
      </w:tr>
      <w:tr w:rsidR="0046065D" w:rsidRPr="0046065D" w:rsidTr="00C42183">
        <w:tc>
          <w:tcPr>
            <w:tcW w:w="900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Русская литература XX века 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7 ч</w:t>
            </w:r>
          </w:p>
        </w:tc>
      </w:tr>
    </w:tbl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Итого- 17 часов</w:t>
      </w: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2"/>
        <w:gridCol w:w="5459"/>
        <w:gridCol w:w="3210"/>
      </w:tblGrid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№ 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Тема 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Своеобразие родной литературы 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2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Русский фольклор 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3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Древнерусская литература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4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XVIII века 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5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XIX века 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 ч</w:t>
            </w:r>
          </w:p>
        </w:tc>
      </w:tr>
      <w:tr w:rsidR="0046065D" w:rsidRPr="0046065D" w:rsidTr="00C42183">
        <w:tc>
          <w:tcPr>
            <w:tcW w:w="902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Русская литература XX века 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7 ч</w:t>
            </w:r>
          </w:p>
        </w:tc>
      </w:tr>
    </w:tbl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 – 17 часов</w:t>
      </w: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4"/>
        <w:gridCol w:w="6"/>
        <w:gridCol w:w="5446"/>
        <w:gridCol w:w="3165"/>
      </w:tblGrid>
      <w:tr w:rsidR="0046065D" w:rsidRPr="0046065D" w:rsidTr="00C42183">
        <w:tc>
          <w:tcPr>
            <w:tcW w:w="954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№ </w:t>
            </w:r>
          </w:p>
        </w:tc>
        <w:tc>
          <w:tcPr>
            <w:tcW w:w="5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Тема </w:t>
            </w:r>
          </w:p>
        </w:tc>
        <w:tc>
          <w:tcPr>
            <w:tcW w:w="3162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Своеобразие родной литературы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2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Русский фольклор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3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Древнерусская литература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4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XVIII века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5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XIX века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5 ч</w:t>
            </w:r>
          </w:p>
        </w:tc>
      </w:tr>
      <w:tr w:rsidR="0046065D" w:rsidRPr="0046065D" w:rsidTr="00C42183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Русская литература XX века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7 ч</w:t>
            </w:r>
          </w:p>
        </w:tc>
      </w:tr>
    </w:tbl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 – 17 часов</w:t>
      </w: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5"/>
        <w:gridCol w:w="91"/>
        <w:gridCol w:w="5520"/>
        <w:gridCol w:w="14"/>
        <w:gridCol w:w="3181"/>
      </w:tblGrid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№ 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 xml:space="preserve">Тема 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Своеобразие родной литературы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Русский фольклор 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Древнерусская литература 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XVIII века 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XIX века 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4 ч</w:t>
            </w:r>
          </w:p>
        </w:tc>
      </w:tr>
      <w:tr w:rsidR="0046065D" w:rsidRPr="0046065D" w:rsidTr="00C42183">
        <w:tc>
          <w:tcPr>
            <w:tcW w:w="765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6</w:t>
            </w:r>
          </w:p>
        </w:tc>
        <w:tc>
          <w:tcPr>
            <w:tcW w:w="5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Русская литература XX века 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8 ч</w:t>
            </w:r>
          </w:p>
        </w:tc>
      </w:tr>
    </w:tbl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 – 17 часов</w:t>
      </w: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01"/>
        <w:gridCol w:w="5490"/>
        <w:gridCol w:w="3180"/>
      </w:tblGrid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№ урока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Тема урока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Своеобразие родной литературы 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2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Русский фольклор 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b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3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Древнерусская литература 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4</w:t>
            </w:r>
          </w:p>
        </w:tc>
        <w:tc>
          <w:tcPr>
            <w:tcW w:w="5491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XIX века 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 ч</w:t>
            </w:r>
          </w:p>
        </w:tc>
      </w:tr>
      <w:tr w:rsidR="0046065D" w:rsidRPr="0046065D" w:rsidTr="00C42183">
        <w:tc>
          <w:tcPr>
            <w:tcW w:w="901" w:type="dxa"/>
            <w:tcBorders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 xml:space="preserve">Литература XX века 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46065D" w:rsidRPr="0046065D" w:rsidRDefault="0046065D" w:rsidP="00B71F83">
            <w:pPr>
              <w:jc w:val="both"/>
              <w:rPr>
                <w:rFonts w:cs="Times New Roman"/>
                <w:szCs w:val="24"/>
              </w:rPr>
            </w:pPr>
            <w:r w:rsidRPr="0046065D">
              <w:rPr>
                <w:rFonts w:cs="Times New Roman"/>
                <w:szCs w:val="24"/>
              </w:rPr>
              <w:t>12 ч</w:t>
            </w:r>
          </w:p>
        </w:tc>
      </w:tr>
    </w:tbl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 – 17 часов</w:t>
      </w: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5D">
        <w:rPr>
          <w:rFonts w:ascii="Times New Roman" w:hAnsi="Times New Roman" w:cs="Times New Roman"/>
          <w:b/>
          <w:sz w:val="24"/>
          <w:szCs w:val="24"/>
        </w:rPr>
        <w:t>Итого  всего – 85 часов</w:t>
      </w:r>
    </w:p>
    <w:p w:rsidR="0046065D" w:rsidRPr="0046065D" w:rsidRDefault="0046065D" w:rsidP="00B71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46065D" w:rsidRDefault="0046065D" w:rsidP="00B7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B71F83">
      <w:pPr>
        <w:pStyle w:val="Default"/>
        <w:jc w:val="both"/>
      </w:pPr>
      <w:r>
        <w:rPr>
          <w:b/>
          <w:bCs/>
        </w:rPr>
        <w:t>4.Периодичность и формы текущего контроля и промежуточной аттестации.</w:t>
      </w:r>
    </w:p>
    <w:p w:rsidR="0046065D" w:rsidRDefault="0046065D" w:rsidP="00B71F83">
      <w:pPr>
        <w:pStyle w:val="Default"/>
        <w:jc w:val="both"/>
      </w:pPr>
      <w:r>
        <w:t xml:space="preserve">Используемые виды контроля: </w:t>
      </w:r>
      <w:r>
        <w:rPr>
          <w:i/>
          <w:iCs/>
        </w:rPr>
        <w:t xml:space="preserve">текущий, тематический, промежуточный и итоговый. </w:t>
      </w:r>
    </w:p>
    <w:p w:rsidR="0046065D" w:rsidRDefault="0046065D" w:rsidP="00B71F8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аттестации обучающихся. </w:t>
      </w:r>
      <w:r>
        <w:rPr>
          <w:rFonts w:ascii="Times New Roman" w:hAnsi="Times New Roman" w:cs="Times New Roman"/>
          <w:sz w:val="24"/>
          <w:szCs w:val="24"/>
        </w:rPr>
        <w:t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Текущий контроль осуществляется в виде устного и письменного опроса, тестирования, выполнения практических заданий.</w:t>
      </w:r>
    </w:p>
    <w:p w:rsidR="0046065D" w:rsidRDefault="0046065D" w:rsidP="00B71F8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Промежуточный контроль проводится после  занятий, завершающих изучение темы. Формами промежуточного контроля являются контрольные работы, тесты, устные сообщения и выступления. </w:t>
      </w:r>
    </w:p>
    <w:p w:rsidR="0046065D" w:rsidRDefault="0046065D" w:rsidP="00B71F83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Итоговый контроль осуществляется в виде итогового тестирования по материалу курса соответствующего класса.</w:t>
      </w:r>
    </w:p>
    <w:p w:rsidR="0046065D" w:rsidRDefault="0046065D" w:rsidP="00B71F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D" w:rsidRPr="00527268" w:rsidRDefault="0046065D" w:rsidP="00B7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B71F83">
      <w:pPr>
        <w:spacing w:line="240" w:lineRule="auto"/>
        <w:jc w:val="both"/>
      </w:pPr>
    </w:p>
    <w:p w:rsidR="0028503C" w:rsidRPr="0046065D" w:rsidRDefault="0028503C" w:rsidP="00B7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503C" w:rsidRPr="0046065D" w:rsidSect="0028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D6C"/>
    <w:multiLevelType w:val="hybridMultilevel"/>
    <w:tmpl w:val="213E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7ED9"/>
    <w:multiLevelType w:val="hybridMultilevel"/>
    <w:tmpl w:val="6320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7E11"/>
    <w:multiLevelType w:val="hybridMultilevel"/>
    <w:tmpl w:val="64BC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E812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7B23"/>
    <w:multiLevelType w:val="hybridMultilevel"/>
    <w:tmpl w:val="8C2E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E19A4"/>
    <w:multiLevelType w:val="hybridMultilevel"/>
    <w:tmpl w:val="76EE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55A1"/>
    <w:multiLevelType w:val="hybridMultilevel"/>
    <w:tmpl w:val="FD4A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3621A"/>
    <w:multiLevelType w:val="hybridMultilevel"/>
    <w:tmpl w:val="8F32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5D"/>
    <w:rsid w:val="0028503C"/>
    <w:rsid w:val="0046065D"/>
    <w:rsid w:val="00B71F83"/>
    <w:rsid w:val="00C2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65D"/>
    <w:pPr>
      <w:ind w:left="720"/>
      <w:contextualSpacing/>
    </w:pPr>
  </w:style>
  <w:style w:type="character" w:customStyle="1" w:styleId="apple-converted-space">
    <w:name w:val="apple-converted-space"/>
    <w:basedOn w:val="a0"/>
    <w:rsid w:val="0046065D"/>
  </w:style>
  <w:style w:type="table" w:styleId="a4">
    <w:name w:val="Table Grid"/>
    <w:basedOn w:val="a1"/>
    <w:uiPriority w:val="59"/>
    <w:rsid w:val="0046065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606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1586</Words>
  <Characters>9045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2018-12-02T14:57:00Z</dcterms:created>
  <dcterms:modified xsi:type="dcterms:W3CDTF">2018-12-05T14:54:00Z</dcterms:modified>
</cp:coreProperties>
</file>